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2DB" w:rsidRDefault="007542DB">
      <w:pPr>
        <w:suppressAutoHyphens w:val="0"/>
        <w:spacing w:after="200" w:line="276" w:lineRule="auto"/>
        <w:ind w:left="0"/>
        <w:rPr>
          <w:b/>
        </w:rPr>
      </w:pPr>
      <w:r>
        <w:rPr>
          <w:noProof/>
        </w:rPr>
        <w:drawing>
          <wp:inline distT="0" distB="0" distL="0" distR="0" wp14:anchorId="00C679F7" wp14:editId="04E489BF">
            <wp:extent cx="5849007" cy="94851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8673" cy="95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286FB4" w:rsidRPr="00A82111" w:rsidRDefault="00C617D2" w:rsidP="00A82111">
      <w:pPr>
        <w:spacing w:before="120"/>
        <w:ind w:left="0"/>
        <w:jc w:val="center"/>
        <w:rPr>
          <w:b/>
          <w:shd w:val="clear" w:color="auto" w:fill="FFFFFF"/>
        </w:rPr>
      </w:pPr>
      <w:bookmarkStart w:id="0" w:name="_Toc11708085"/>
      <w:bookmarkStart w:id="1" w:name="_GoBack"/>
      <w:bookmarkEnd w:id="1"/>
      <w:r>
        <w:rPr>
          <w:b/>
        </w:rPr>
        <w:lastRenderedPageBreak/>
        <w:t>ОПИСАНИЕ ПРОГРАММЫ</w:t>
      </w:r>
    </w:p>
    <w:p w:rsidR="00286FB4" w:rsidRDefault="00C617D2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Название программы</w:t>
      </w:r>
      <w:r w:rsidR="00286FB4">
        <w:rPr>
          <w:rFonts w:ascii="Times New Roman" w:hAnsi="Times New Roman"/>
          <w:b/>
        </w:rPr>
        <w:t xml:space="preserve">: </w:t>
      </w:r>
      <w:bookmarkStart w:id="2" w:name="_dx_frag_StartFragment"/>
      <w:bookmarkEnd w:id="2"/>
      <w:r>
        <w:rPr>
          <w:rFonts w:ascii="Times New Roman" w:hAnsi="Times New Roman"/>
          <w:b/>
        </w:rPr>
        <w:t>Программа дополнительного профессионального образования «</w:t>
      </w:r>
      <w:r w:rsidR="00286FB4">
        <w:rPr>
          <w:rFonts w:ascii="Times New Roman" w:hAnsi="Times New Roman"/>
        </w:rPr>
        <w:t>Настройка контекстной рекламы</w:t>
      </w:r>
      <w:r>
        <w:rPr>
          <w:rFonts w:ascii="Times New Roman" w:hAnsi="Times New Roman"/>
        </w:rPr>
        <w:t>»</w:t>
      </w:r>
      <w:r w:rsidR="00286FB4">
        <w:rPr>
          <w:rFonts w:ascii="Times New Roman" w:hAnsi="Times New Roman"/>
        </w:rPr>
        <w:t>.</w:t>
      </w:r>
    </w:p>
    <w:p w:rsidR="00286FB4" w:rsidRDefault="00286FB4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слушателей:</w:t>
      </w:r>
      <w:r>
        <w:rPr>
          <w:rFonts w:ascii="Times New Roman" w:hAnsi="Times New Roman"/>
        </w:rPr>
        <w:t xml:space="preserve"> </w:t>
      </w:r>
      <w:bookmarkStart w:id="3" w:name="_Toc498208229"/>
      <w:bookmarkStart w:id="4" w:name="_Toc400548064"/>
      <w:bookmarkStart w:id="5" w:name="_Toc398898452"/>
      <w:r>
        <w:rPr>
          <w:rFonts w:ascii="Times New Roman" w:hAnsi="Times New Roman"/>
        </w:rPr>
        <w:t xml:space="preserve">Лица, </w:t>
      </w:r>
      <w:r>
        <w:rPr>
          <w:rFonts w:ascii="Times New Roman" w:hAnsi="Times New Roman"/>
          <w:shd w:val="clear" w:color="auto" w:fill="FFFFFF"/>
        </w:rPr>
        <w:t xml:space="preserve">имеющие  не ниже среднее профессионального образование и относящиеся к группам занятий: </w:t>
      </w:r>
      <w:r>
        <w:rPr>
          <w:rFonts w:ascii="Times New Roman" w:hAnsi="Times New Roman"/>
        </w:rPr>
        <w:t>Маркетолог.</w:t>
      </w:r>
    </w:p>
    <w:p w:rsidR="00286FB4" w:rsidRDefault="00C617D2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освоение программы</w:t>
      </w:r>
      <w:r w:rsidR="00286FB4">
        <w:rPr>
          <w:rFonts w:ascii="Times New Roman" w:hAnsi="Times New Roman"/>
          <w:b/>
        </w:rPr>
        <w:t>:</w:t>
      </w:r>
      <w:r w:rsidR="00286FB4">
        <w:rPr>
          <w:rFonts w:ascii="Times New Roman" w:hAnsi="Times New Roman"/>
        </w:rPr>
        <w:t xml:space="preserve">  совершенствование у слушателей компетенций и приобретение ими новых компетенций в сфере  контекстной рекламы.</w:t>
      </w:r>
    </w:p>
    <w:p w:rsidR="00286FB4" w:rsidRDefault="00286FB4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</w:t>
      </w:r>
      <w:bookmarkEnd w:id="3"/>
      <w:bookmarkEnd w:id="4"/>
      <w:bookmarkEnd w:id="5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Очно-заочная</w:t>
      </w:r>
      <w:r>
        <w:t xml:space="preserve"> </w:t>
      </w:r>
      <w:r>
        <w:rPr>
          <w:rFonts w:ascii="Times New Roman" w:hAnsi="Times New Roman"/>
        </w:rPr>
        <w:t xml:space="preserve"> с применением дистанционных образовательных технологий/  </w:t>
      </w:r>
      <w:r>
        <w:rPr>
          <w:rFonts w:ascii="Times New Roman" w:hAnsi="Times New Roman"/>
          <w:u w:val="single"/>
        </w:rPr>
        <w:t>16 часов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</w:p>
    <w:p w:rsidR="00286FB4" w:rsidRDefault="00286FB4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Освоение </w:t>
      </w:r>
      <w:bookmarkEnd w:id="0"/>
      <w:r w:rsidR="00C617D2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</w:rPr>
        <w:t xml:space="preserve"> предполагает достижение следующего(щих) уровня (ней) квалификации </w:t>
      </w:r>
      <w:r>
        <w:rPr>
          <w:rFonts w:ascii="Times New Roman" w:hAnsi="Times New Roman"/>
        </w:rPr>
        <w:t>в соответствии с профессиональным стандартом (профессиональными стандартами) Маркетолог, утвержденного Министерством труда и социальной защиты Российской Федерации от 04 июня 2018 г № 366н  и  требованиями заказчика.</w:t>
      </w:r>
      <w:bookmarkStart w:id="6" w:name="_Toc11708086"/>
    </w:p>
    <w:p w:rsidR="00286FB4" w:rsidRDefault="00286FB4" w:rsidP="008F54B0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Образовательные результаты: </w:t>
      </w:r>
      <w:r>
        <w:rPr>
          <w:rFonts w:ascii="Times New Roman" w:hAnsi="Times New Roman"/>
        </w:rPr>
        <w:t>Слушатель, освоивший программу, должен обладать профессиональной компетенцией,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владет</w:t>
      </w:r>
      <w:r>
        <w:rPr>
          <w:rFonts w:ascii="Times New Roman" w:hAnsi="Times New Roman"/>
          <w:shd w:val="clear" w:color="auto" w:fill="FFFFFF"/>
        </w:rPr>
        <w:t xml:space="preserve">ь </w:t>
      </w:r>
      <w:r>
        <w:rPr>
          <w:rFonts w:ascii="Times New Roman" w:hAnsi="Times New Roman"/>
        </w:rPr>
        <w:t xml:space="preserve"> теоретическими знаниями и практическими </w:t>
      </w:r>
      <w:r>
        <w:rPr>
          <w:rFonts w:ascii="Times New Roman" w:hAnsi="Times New Roman"/>
          <w:color w:val="000000"/>
          <w:shd w:val="clear" w:color="auto" w:fill="FFFFFF"/>
        </w:rPr>
        <w:t>базовыми знаниями в области контекстной рекламы</w:t>
      </w:r>
      <w:r w:rsidR="000D5FC5"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а также углубленных продуктах.</w:t>
      </w:r>
    </w:p>
    <w:p w:rsidR="00286FB4" w:rsidRDefault="00286FB4" w:rsidP="00286FB4">
      <w:pPr>
        <w:pStyle w:val="a6"/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обучения:</w:t>
      </w:r>
      <w:bookmarkEnd w:id="6"/>
    </w:p>
    <w:p w:rsidR="00286FB4" w:rsidRDefault="00C617D2" w:rsidP="008F54B0">
      <w:pPr>
        <w:spacing w:before="120"/>
        <w:ind w:left="0" w:firstLine="567"/>
        <w:jc w:val="both"/>
      </w:pPr>
      <w:r>
        <w:t>В результате освоения программы</w:t>
      </w:r>
      <w:r w:rsidR="00286FB4"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286FB4" w:rsidRDefault="00286FB4" w:rsidP="008F54B0">
      <w:pPr>
        <w:spacing w:line="240" w:lineRule="auto"/>
        <w:ind w:left="0" w:firstLine="567"/>
        <w:jc w:val="both"/>
        <w:rPr>
          <w:b/>
        </w:rPr>
      </w:pPr>
      <w:r>
        <w:rPr>
          <w:b/>
        </w:rPr>
        <w:t>знать:</w:t>
      </w:r>
    </w:p>
    <w:p w:rsidR="00286FB4" w:rsidRDefault="00286FB4" w:rsidP="008F54B0">
      <w:pPr>
        <w:ind w:left="0"/>
        <w:jc w:val="both"/>
        <w:rPr>
          <w:b/>
        </w:rPr>
      </w:pPr>
      <w:r>
        <w:rPr>
          <w:b/>
        </w:rPr>
        <w:t xml:space="preserve">- </w:t>
      </w:r>
      <w:r>
        <w:rPr>
          <w:color w:val="000000"/>
          <w:shd w:val="clear" w:color="auto" w:fill="FFFFFF"/>
        </w:rPr>
        <w:t>основные понятия и определения контекстной рекламы;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b/>
        </w:rPr>
        <w:t>-</w:t>
      </w:r>
      <w:r>
        <w:rPr>
          <w:shd w:val="clear" w:color="auto" w:fill="FFFFFF"/>
        </w:rPr>
        <w:t>возможности современных систем управления рекламой;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количественный/качественный состав интернет аудиторий; 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знать виды рекламы и стоимости размещения  по наиболее популярным </w:t>
      </w:r>
    </w:p>
    <w:p w:rsidR="00286FB4" w:rsidRDefault="008F54B0" w:rsidP="008F54B0">
      <w:pPr>
        <w:ind w:left="0"/>
        <w:jc w:val="both"/>
      </w:pPr>
      <w:r>
        <w:rPr>
          <w:shd w:val="clear" w:color="auto" w:fill="FFFFFF"/>
        </w:rPr>
        <w:t>запросам с таргетингом.</w:t>
      </w:r>
    </w:p>
    <w:p w:rsidR="00286FB4" w:rsidRDefault="00286FB4" w:rsidP="008F54B0">
      <w:pPr>
        <w:ind w:left="0" w:firstLine="567"/>
        <w:jc w:val="both"/>
        <w:rPr>
          <w:b/>
        </w:rPr>
      </w:pPr>
      <w:r>
        <w:rPr>
          <w:b/>
        </w:rPr>
        <w:lastRenderedPageBreak/>
        <w:t>уметь: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осуществлять анализ рекламных сообщений;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работать с современными системами аналитики интернет аудиторий;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планировать эффективность рекламных кампаний.</w:t>
      </w:r>
    </w:p>
    <w:p w:rsidR="00286FB4" w:rsidRDefault="00286FB4" w:rsidP="008F54B0">
      <w:pPr>
        <w:ind w:left="0" w:firstLine="567"/>
        <w:jc w:val="both"/>
      </w:pPr>
      <w:r>
        <w:t xml:space="preserve"> </w:t>
      </w:r>
      <w:r>
        <w:rPr>
          <w:b/>
        </w:rPr>
        <w:t>владеть: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принципами управления кампаниями контекстных объявлений;</w:t>
      </w:r>
    </w:p>
    <w:p w:rsidR="00286FB4" w:rsidRDefault="00286FB4" w:rsidP="008F54B0">
      <w:p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методами и средствами оценки эффективности контекстной рекламы.</w:t>
      </w:r>
    </w:p>
    <w:p w:rsidR="00286FB4" w:rsidRDefault="008F54B0" w:rsidP="008F54B0">
      <w:pPr>
        <w:spacing w:before="120"/>
        <w:jc w:val="center"/>
        <w:rPr>
          <w:b/>
        </w:rPr>
      </w:pPr>
      <w:r>
        <w:rPr>
          <w:b/>
        </w:rPr>
        <w:t>8.</w:t>
      </w:r>
      <w:r w:rsidR="00286FB4">
        <w:rPr>
          <w:b/>
        </w:rPr>
        <w:t>Учебный план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4"/>
        <w:gridCol w:w="575"/>
        <w:gridCol w:w="1135"/>
        <w:gridCol w:w="1127"/>
        <w:gridCol w:w="433"/>
        <w:gridCol w:w="986"/>
        <w:gridCol w:w="716"/>
        <w:gridCol w:w="1553"/>
      </w:tblGrid>
      <w:tr w:rsidR="00286FB4" w:rsidTr="00286FB4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Наименование раздела</w:t>
            </w:r>
            <w:r>
              <w:rPr>
                <w:rStyle w:val="a9"/>
              </w:rPr>
              <w:footnoteReference w:id="1"/>
            </w:r>
          </w:p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Всего, час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Аудиторные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Дистанционные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Промежу-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  <w:r>
              <w:t>точная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  <w:r>
              <w:t xml:space="preserve">аттестация, час 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</w:p>
        </w:tc>
      </w:tr>
      <w:tr w:rsidR="00286FB4" w:rsidTr="00286FB4">
        <w:trPr>
          <w:trHeight w:val="6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</w:tr>
      <w:tr w:rsidR="00286FB4" w:rsidTr="00286FB4">
        <w:trPr>
          <w:cantSplit/>
          <w:trHeight w:val="19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FB4" w:rsidRDefault="00286FB4">
            <w:pPr>
              <w:spacing w:line="240" w:lineRule="auto"/>
              <w:ind w:left="0" w:right="113"/>
              <w:jc w:val="center"/>
            </w:pPr>
            <w:r>
              <w:t>теоретические занятия (лекции)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 xml:space="preserve">Лабораторно-практические  занятия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теория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uppressAutoHyphens w:val="0"/>
              <w:spacing w:line="240" w:lineRule="auto"/>
              <w:ind w:left="0"/>
            </w:pPr>
          </w:p>
        </w:tc>
      </w:tr>
      <w:tr w:rsidR="00286FB4" w:rsidTr="00286FB4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9</w:t>
            </w:r>
          </w:p>
        </w:tc>
      </w:tr>
      <w:tr w:rsidR="00286FB4" w:rsidTr="00286FB4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Интернет и реклама в </w:t>
            </w:r>
          </w:p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рунете и байнете. </w:t>
            </w:r>
          </w:p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Расчет </w:t>
            </w:r>
          </w:p>
          <w:p w:rsidR="00286FB4" w:rsidRDefault="00286FB4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аудитории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286FB4" w:rsidTr="00286FB4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Основные системы </w:t>
            </w:r>
          </w:p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классической контекстной </w:t>
            </w:r>
          </w:p>
          <w:p w:rsidR="00286FB4" w:rsidRDefault="00286FB4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рекламы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286FB4" w:rsidTr="00286FB4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Подготовка контекстных </w:t>
            </w:r>
          </w:p>
          <w:p w:rsidR="00286FB4" w:rsidRDefault="00286FB4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объявлений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286FB4" w:rsidTr="00286FB4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C617D2" w:rsidP="00C617D2">
            <w:pPr>
              <w:spacing w:line="240" w:lineRule="auto"/>
              <w:ind w:left="0"/>
            </w:pPr>
            <w:r>
              <w:t xml:space="preserve">Итоговая аттестация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0" w:rsidRDefault="008F54B0">
            <w:pPr>
              <w:spacing w:line="240" w:lineRule="auto"/>
              <w:ind w:left="0"/>
              <w:jc w:val="center"/>
            </w:pPr>
            <w:r>
              <w:t>2</w:t>
            </w:r>
          </w:p>
          <w:p w:rsidR="00286FB4" w:rsidRDefault="00286FB4">
            <w:pPr>
              <w:spacing w:line="240" w:lineRule="auto"/>
              <w:ind w:left="0"/>
              <w:jc w:val="center"/>
            </w:pPr>
            <w:r>
              <w:t>зачет</w:t>
            </w:r>
          </w:p>
        </w:tc>
      </w:tr>
      <w:tr w:rsidR="00286FB4" w:rsidTr="00286FB4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</w:pPr>
            <w: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spacing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Default="00286FB4">
            <w:pPr>
              <w:spacing w:line="240" w:lineRule="auto"/>
              <w:ind w:left="0"/>
              <w:jc w:val="center"/>
            </w:pPr>
          </w:p>
        </w:tc>
      </w:tr>
    </w:tbl>
    <w:p w:rsidR="00286FB4" w:rsidRDefault="00286FB4" w:rsidP="00286FB4">
      <w:pPr>
        <w:spacing w:before="120"/>
        <w:ind w:left="0"/>
        <w:rPr>
          <w:b/>
        </w:rPr>
      </w:pPr>
    </w:p>
    <w:p w:rsidR="00286FB4" w:rsidRPr="008F54B0" w:rsidRDefault="008F54B0" w:rsidP="008F54B0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9. </w:t>
      </w:r>
      <w:r w:rsidR="00286FB4" w:rsidRPr="008F54B0">
        <w:rPr>
          <w:b/>
        </w:rPr>
        <w:t>Календарный учебный график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886"/>
        <w:gridCol w:w="886"/>
        <w:gridCol w:w="886"/>
        <w:gridCol w:w="886"/>
      </w:tblGrid>
      <w:tr w:rsidR="008F54B0" w:rsidTr="008F54B0"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 нагрузки, ч.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4B0" w:rsidRDefault="008F54B0" w:rsidP="008F54B0">
            <w:pPr>
              <w:spacing w:line="240" w:lineRule="auto"/>
              <w:ind w:left="0"/>
            </w:pPr>
            <w:r>
              <w:rPr>
                <w:b/>
              </w:rPr>
              <w:t>Учебные недели</w:t>
            </w:r>
          </w:p>
        </w:tc>
      </w:tr>
      <w:tr w:rsidR="008F54B0" w:rsidTr="008F54B0">
        <w:trPr>
          <w:cantSplit/>
          <w:trHeight w:val="13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B0" w:rsidRDefault="008F54B0">
            <w:pPr>
              <w:suppressAutoHyphens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B0" w:rsidRDefault="008F54B0">
            <w:pPr>
              <w:suppressAutoHyphens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F54B0" w:rsidTr="008F54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Интернет и реклама в </w:t>
            </w:r>
          </w:p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рунете и байнете. </w:t>
            </w:r>
          </w:p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Расчет </w:t>
            </w:r>
          </w:p>
          <w:p w:rsidR="008F54B0" w:rsidRDefault="008F54B0" w:rsidP="00875990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аудитории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B0" w:rsidRDefault="008F54B0" w:rsidP="00875990">
            <w:pPr>
              <w:spacing w:line="240" w:lineRule="auto"/>
              <w:ind w:left="24" w:right="106" w:firstLine="91"/>
              <w:jc w:val="center"/>
            </w:pPr>
            <w: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F54B0" w:rsidTr="008F54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Основные системы </w:t>
            </w:r>
          </w:p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классической контекстной </w:t>
            </w:r>
          </w:p>
          <w:p w:rsidR="008F54B0" w:rsidRDefault="008F54B0" w:rsidP="00875990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рекламы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B0" w:rsidRDefault="008F54B0" w:rsidP="00875990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F54B0" w:rsidTr="008F54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spacing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Подготовка контекстных </w:t>
            </w:r>
          </w:p>
          <w:p w:rsidR="008F54B0" w:rsidRDefault="008F54B0" w:rsidP="00875990">
            <w:pPr>
              <w:spacing w:line="240" w:lineRule="auto"/>
              <w:ind w:left="0"/>
            </w:pPr>
            <w:r>
              <w:rPr>
                <w:shd w:val="clear" w:color="auto" w:fill="FFFFFF"/>
              </w:rPr>
              <w:t>объявлений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B0" w:rsidRDefault="008F54B0" w:rsidP="00875990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F54B0" w:rsidTr="008F54B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Default="00C617D2" w:rsidP="00C617D2">
            <w:pPr>
              <w:spacing w:line="240" w:lineRule="auto"/>
              <w:ind w:left="0"/>
            </w:pPr>
            <w:r>
              <w:t xml:space="preserve">Итоговая аттестация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B0" w:rsidRDefault="008F54B0">
            <w:pPr>
              <w:spacing w:line="240" w:lineRule="auto"/>
              <w:ind w:left="24" w:right="106" w:firstLine="91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4B0" w:rsidRDefault="008F54B0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286FB4" w:rsidRDefault="00C617D2" w:rsidP="00C617D2">
      <w:pPr>
        <w:tabs>
          <w:tab w:val="center" w:pos="993"/>
        </w:tabs>
        <w:spacing w:before="120"/>
        <w:ind w:left="0"/>
        <w:rPr>
          <w:b/>
        </w:rPr>
      </w:pPr>
      <w:r>
        <w:rPr>
          <w:rFonts w:eastAsiaTheme="minorHAnsi" w:cstheme="minorBidi"/>
          <w:b/>
          <w:lang w:eastAsia="en-US"/>
        </w:rPr>
        <w:tab/>
      </w:r>
      <w:r>
        <w:rPr>
          <w:rFonts w:eastAsiaTheme="minorHAnsi" w:cstheme="minorBidi"/>
          <w:b/>
          <w:lang w:eastAsia="en-US"/>
        </w:rPr>
        <w:tab/>
      </w:r>
      <w:r w:rsidR="00286FB4">
        <w:rPr>
          <w:b/>
        </w:rPr>
        <w:t>10. Организационно–педагогические условия</w:t>
      </w:r>
    </w:p>
    <w:p w:rsidR="00286FB4" w:rsidRDefault="00286FB4" w:rsidP="00286FB4">
      <w:pPr>
        <w:keepNext/>
        <w:widowControl w:val="0"/>
        <w:spacing w:before="120"/>
        <w:ind w:left="0" w:firstLine="709"/>
        <w:outlineLvl w:val="1"/>
        <w:rPr>
          <w:i/>
        </w:rPr>
      </w:pPr>
      <w:r>
        <w:rPr>
          <w:i/>
        </w:rPr>
        <w:t>10.1 Материально-техни</w:t>
      </w:r>
      <w:r w:rsidR="00C617D2">
        <w:rPr>
          <w:i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Характеристика ресурса и количество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 w:rsidP="008F54B0">
            <w:pPr>
              <w:spacing w:line="240" w:lineRule="auto"/>
              <w:ind w:left="142"/>
              <w:jc w:val="both"/>
            </w:pPr>
            <w:r>
              <w:t>Мультимедийная аудитория, вместимостью более 30 человек. Мультимедийная аудитория состоит из интегрированных инженерных систем с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Компьютерный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 w:rsidP="008F54B0">
            <w:pPr>
              <w:spacing w:line="240" w:lineRule="auto"/>
              <w:ind w:left="142"/>
              <w:jc w:val="both"/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286FB4" w:rsidTr="00286FB4">
        <w:trPr>
          <w:trHeight w:val="3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 xml:space="preserve">Программное обеспечение </w:t>
            </w:r>
            <w:r>
              <w:lastRenderedPageBreak/>
              <w:t>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 w:rsidP="008F54B0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Монитор с диагональю не менее 22 </w:t>
            </w:r>
            <w:r>
              <w:rPr>
                <w:color w:val="000000"/>
              </w:rPr>
              <w:lastRenderedPageBreak/>
              <w:t>дюймов, персональный компьютер</w:t>
            </w:r>
          </w:p>
          <w:p w:rsidR="00286FB4" w:rsidRDefault="00286FB4" w:rsidP="008F54B0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(с техническими характеристиками не ниже Intel Core i3-2100, DDR3 4096Mb, 500Gb),</w:t>
            </w:r>
          </w:p>
          <w:p w:rsidR="00286FB4" w:rsidRDefault="00286FB4" w:rsidP="008F54B0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конференц-микрофон, беспроводной микрофон, блок управления оборудованием, интерфейсы</w:t>
            </w:r>
          </w:p>
          <w:p w:rsidR="00286FB4" w:rsidRDefault="00286FB4" w:rsidP="008F54B0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подключения: USB,</w:t>
            </w:r>
            <w:r w:rsidR="00DA6F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audio, HDMI.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 w:rsidP="008F54B0">
            <w:pPr>
              <w:spacing w:line="240" w:lineRule="auto"/>
              <w:ind w:left="142"/>
              <w:jc w:val="both"/>
            </w:pPr>
            <w:r>
              <w:t>Бумага, ручки, маркеры, плакаты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  <w:rPr>
                <w:i/>
              </w:rPr>
            </w:pPr>
            <w:r>
              <w:rPr>
                <w:i/>
              </w:rPr>
              <w:t xml:space="preserve">Другое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-</w:t>
            </w:r>
          </w:p>
        </w:tc>
      </w:tr>
    </w:tbl>
    <w:p w:rsidR="00286FB4" w:rsidRDefault="00286FB4" w:rsidP="00286FB4">
      <w:pPr>
        <w:spacing w:before="120"/>
        <w:ind w:left="0" w:firstLine="709"/>
        <w:rPr>
          <w:i/>
        </w:rPr>
      </w:pPr>
      <w:r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t xml:space="preserve"> </w:t>
            </w:r>
            <w:r>
              <w:rPr>
                <w:b/>
              </w:rPr>
              <w:t>ресурса и количество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DA6FA4">
            <w:pPr>
              <w:spacing w:line="240" w:lineRule="auto"/>
              <w:ind w:left="142"/>
            </w:pPr>
            <w:r>
              <w:t xml:space="preserve">Руководитель </w:t>
            </w:r>
            <w:r w:rsidR="000D5FC5">
              <w:t>Р</w:t>
            </w:r>
            <w:r>
              <w:t>есурсного центра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DA6FA4">
            <w:pPr>
              <w:spacing w:line="240" w:lineRule="auto"/>
              <w:ind w:left="142"/>
            </w:pPr>
            <w:r>
              <w:t xml:space="preserve">Преподаватель 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DA6FA4">
            <w:pPr>
              <w:spacing w:line="240" w:lineRule="auto"/>
              <w:ind w:left="142"/>
            </w:pPr>
            <w:r>
              <w:t>Преподаватель, мастер производственного обучения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DA6FA4">
            <w:pPr>
              <w:spacing w:line="240" w:lineRule="auto"/>
              <w:ind w:left="142"/>
            </w:pPr>
            <w:r>
              <w:t xml:space="preserve">Преподаватель </w:t>
            </w:r>
          </w:p>
        </w:tc>
      </w:tr>
      <w:tr w:rsidR="00286FB4" w:rsidTr="00286FB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142"/>
            </w:pPr>
            <w:r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B4" w:rsidRDefault="00DA6FA4">
            <w:pPr>
              <w:spacing w:line="240" w:lineRule="auto"/>
              <w:ind w:left="142"/>
            </w:pPr>
            <w:r>
              <w:t>Куратор</w:t>
            </w:r>
          </w:p>
        </w:tc>
      </w:tr>
    </w:tbl>
    <w:p w:rsidR="00286FB4" w:rsidRDefault="00286FB4" w:rsidP="00C617D2">
      <w:pPr>
        <w:pStyle w:val="2"/>
        <w:spacing w:before="120" w:after="0"/>
        <w:ind w:left="0" w:firstLine="708"/>
        <w:jc w:val="both"/>
        <w:rPr>
          <w:b w:val="0"/>
          <w:i/>
        </w:rPr>
      </w:pPr>
      <w:r>
        <w:rPr>
          <w:b w:val="0"/>
          <w:i/>
        </w:rPr>
        <w:t>10.3. Учебно</w:t>
      </w:r>
      <w:r w:rsidR="00C617D2">
        <w:rPr>
          <w:b w:val="0"/>
          <w:i/>
        </w:rPr>
        <w:t>-методическое обеспечение программы</w:t>
      </w:r>
    </w:p>
    <w:p w:rsidR="00286FB4" w:rsidRDefault="00286FB4" w:rsidP="00286FB4">
      <w:pPr>
        <w:spacing w:before="120"/>
        <w:ind w:left="0"/>
        <w:rPr>
          <w:b/>
        </w:rPr>
      </w:pPr>
      <w:r>
        <w:rPr>
          <w:b/>
        </w:rPr>
        <w:t>Основная литература:</w:t>
      </w:r>
    </w:p>
    <w:p w:rsidR="00286FB4" w:rsidRDefault="00286FB4" w:rsidP="00286FB4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Бабаев, А. Контекстная реклама: Учебник / А. Бабаев, Н. Евдокимов, А. Иванов. </w:t>
      </w:r>
      <w:r w:rsidR="00DA6FA4">
        <w:rPr>
          <w:shd w:val="clear" w:color="auto" w:fill="FFFFFF"/>
        </w:rPr>
        <w:t>- С</w:t>
      </w:r>
      <w:r>
        <w:rPr>
          <w:shd w:val="clear" w:color="auto" w:fill="FFFFFF"/>
        </w:rPr>
        <w:t>Пб.: Питер, 2013. –304 c.</w:t>
      </w:r>
    </w:p>
    <w:p w:rsidR="00286FB4" w:rsidRDefault="00286FB4" w:rsidP="00286FB4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Яковлев, А.А. Контекстная реклама: Основы, секреты, трюки / А.А. Яковлев, А. Довжиков. - СПб.: БХВ-Петербург, 2012. 256 c.</w:t>
      </w:r>
    </w:p>
    <w:p w:rsidR="00286FB4" w:rsidRDefault="00286FB4" w:rsidP="00286FB4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Котлер, Ф. Маркетинг менеджмент / Ф. Котлер, К. Л. Келлер. –12-е изд. – СПб: Питер, 2012.</w:t>
      </w:r>
    </w:p>
    <w:p w:rsidR="00286FB4" w:rsidRPr="00DA6FA4" w:rsidRDefault="00286FB4" w:rsidP="00DA6FA4">
      <w:pPr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Стелзнер, М. Контент-маркетинг. Новые методы привлечения клиентов в эпоху Интернета/М. Стелзнер </w:t>
      </w:r>
      <w:r w:rsidR="00DA6FA4">
        <w:rPr>
          <w:shd w:val="clear" w:color="auto" w:fill="FFFFFF"/>
        </w:rPr>
        <w:t>- М</w:t>
      </w:r>
      <w:r>
        <w:rPr>
          <w:shd w:val="clear" w:color="auto" w:fill="FFFFFF"/>
        </w:rPr>
        <w:t>анн, Иванов и Фербер, 2012.</w:t>
      </w:r>
    </w:p>
    <w:p w:rsidR="00286FB4" w:rsidRDefault="00286FB4" w:rsidP="00286FB4">
      <w:pPr>
        <w:ind w:left="0"/>
        <w:rPr>
          <w:b/>
        </w:rPr>
      </w:pPr>
      <w:r>
        <w:rPr>
          <w:b/>
        </w:rPr>
        <w:t xml:space="preserve">11. </w:t>
      </w:r>
      <w:r w:rsidR="00C617D2">
        <w:rPr>
          <w:b/>
        </w:rPr>
        <w:t>Оценка качества освоения программы</w:t>
      </w:r>
    </w:p>
    <w:p w:rsidR="00286FB4" w:rsidRDefault="00286FB4" w:rsidP="00286FB4">
      <w:pPr>
        <w:spacing w:before="120"/>
        <w:ind w:left="0" w:firstLine="709"/>
        <w:rPr>
          <w:i/>
        </w:rPr>
      </w:pPr>
      <w:r>
        <w:rPr>
          <w:i/>
        </w:rPr>
        <w:t>11.1 Формы текущего контроля успеваемости и пр</w:t>
      </w:r>
      <w:r w:rsidR="00C617D2">
        <w:rPr>
          <w:i/>
        </w:rPr>
        <w:t>омежуточной аттестации по программе</w:t>
      </w:r>
      <w:r>
        <w:rPr>
          <w:i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286FB4" w:rsidTr="00286FB4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pStyle w:val="a8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pStyle w:val="1"/>
              <w:spacing w:line="240" w:lineRule="auto"/>
              <w:ind w:left="142"/>
            </w:pPr>
            <w:r>
              <w:t xml:space="preserve">Технология и/или метод(ы) проведения оценочного </w:t>
            </w:r>
            <w:r>
              <w:lastRenderedPageBreak/>
              <w:t>мероприятия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pStyle w:val="a8"/>
              <w:shd w:val="clear" w:color="auto" w:fill="auto"/>
              <w:spacing w:line="276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Шкала оценки (баллы, </w:t>
            </w:r>
            <w:r>
              <w:rPr>
                <w:b/>
                <w:sz w:val="28"/>
              </w:rPr>
              <w:lastRenderedPageBreak/>
              <w:t>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 w:rsidP="00C617D2">
            <w:pPr>
              <w:pStyle w:val="1"/>
              <w:spacing w:line="240" w:lineRule="auto"/>
              <w:ind w:left="142"/>
            </w:pPr>
            <w:r>
              <w:lastRenderedPageBreak/>
              <w:t>Размещение оценочных материалов</w:t>
            </w:r>
          </w:p>
        </w:tc>
      </w:tr>
      <w:tr w:rsidR="00286FB4" w:rsidTr="00286FB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spacing w:line="240" w:lineRule="auto"/>
              <w:ind w:left="6"/>
            </w:pPr>
            <w:r>
              <w:t>Промежуточная аттестация по модулю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4" w:rsidRDefault="00286FB4">
            <w:pPr>
              <w:pStyle w:val="1"/>
              <w:spacing w:line="240" w:lineRule="auto"/>
              <w:ind w:left="0" w:hanging="26"/>
              <w:jc w:val="center"/>
              <w:rPr>
                <w:b w:val="0"/>
              </w:rPr>
            </w:pPr>
            <w:r>
              <w:rPr>
                <w:b w:val="0"/>
              </w:rPr>
              <w:t>ТР/ЗР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pStyle w:val="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4" w:rsidRDefault="00286FB4">
            <w:pPr>
              <w:pStyle w:val="1"/>
              <w:spacing w:line="240" w:lineRule="auto"/>
              <w:ind w:left="-11"/>
              <w:jc w:val="center"/>
              <w:rPr>
                <w:b w:val="0"/>
              </w:rPr>
            </w:pPr>
            <w:r>
              <w:rPr>
                <w:b w:val="0"/>
              </w:rPr>
              <w:t>система дистанционного обучения ПОО</w:t>
            </w:r>
          </w:p>
        </w:tc>
      </w:tr>
    </w:tbl>
    <w:p w:rsidR="00286FB4" w:rsidRDefault="00286FB4" w:rsidP="00286FB4">
      <w:pPr>
        <w:spacing w:before="120"/>
        <w:ind w:left="0" w:firstLine="709"/>
        <w:rPr>
          <w:i/>
        </w:rPr>
      </w:pPr>
      <w:r>
        <w:rPr>
          <w:i/>
        </w:rPr>
        <w:t>11.2 Примеры оценочных материа</w:t>
      </w:r>
      <w:r w:rsidR="00C617D2">
        <w:rPr>
          <w:i/>
        </w:rPr>
        <w:t>лов для разделов учебной программы</w:t>
      </w:r>
      <w:r>
        <w:rPr>
          <w:i/>
        </w:rPr>
        <w:t>:</w:t>
      </w:r>
    </w:p>
    <w:p w:rsidR="00286FB4" w:rsidRDefault="00286FB4" w:rsidP="00286FB4">
      <w:pPr>
        <w:spacing w:before="120"/>
        <w:ind w:left="0" w:firstLine="709"/>
        <w:rPr>
          <w:b/>
        </w:rPr>
      </w:pPr>
      <w:r>
        <w:rPr>
          <w:b/>
        </w:rPr>
        <w:t>Примерные вопросы к зачету: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bookmarkStart w:id="7" w:name="_Toc11708087"/>
      <w:r>
        <w:rPr>
          <w:shd w:val="clear" w:color="auto" w:fill="FFFFFF"/>
        </w:rPr>
        <w:t>Основные методики подсчета интернет-аудитории.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Количественное соотношение аудиторий основных соцсетей</w:t>
      </w:r>
      <w:r w:rsidR="00241564">
        <w:rPr>
          <w:shd w:val="clear" w:color="auto" w:fill="FFFFFF"/>
        </w:rPr>
        <w:t>.</w:t>
      </w:r>
      <w:r>
        <w:rPr>
          <w:shd w:val="clear" w:color="auto" w:fill="FFFFFF"/>
        </w:rPr>
        <w:t xml:space="preserve"> русскоязычного сегмента.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Методика подсчета аудиторий Gemius.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Возможности контекстной рекламы.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Ремаркетинг.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Основные системы контекстной рекламы.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А/Б тестирование объявлений.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Характеристики баннерной рекламы, CTR, CPM, стоимость контакта</w:t>
      </w:r>
    </w:p>
    <w:p w:rsidR="00286FB4" w:rsidRDefault="00286FB4" w:rsidP="00C617D2">
      <w:pPr>
        <w:numPr>
          <w:ilvl w:val="0"/>
          <w:numId w:val="4"/>
        </w:numPr>
        <w:spacing w:line="240" w:lineRule="auto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Методы формирования маркетингового бюджета на контексную рекламу.</w:t>
      </w:r>
    </w:p>
    <w:p w:rsidR="00286FB4" w:rsidRDefault="00286FB4" w:rsidP="00286FB4">
      <w:pPr>
        <w:spacing w:before="120"/>
        <w:ind w:left="0"/>
        <w:rPr>
          <w:i/>
          <w:u w:val="single"/>
        </w:rPr>
      </w:pPr>
      <w:r>
        <w:rPr>
          <w:i/>
        </w:rPr>
        <w:t>11.3 Критерии и шкала оценки для пр</w:t>
      </w:r>
      <w:r w:rsidR="00C617D2">
        <w:rPr>
          <w:i/>
        </w:rPr>
        <w:t>омежуточной аттестации по программе</w:t>
      </w:r>
      <w:r>
        <w:rPr>
          <w:i/>
        </w:rPr>
        <w:t>:</w:t>
      </w:r>
    </w:p>
    <w:p w:rsidR="00286FB4" w:rsidRDefault="00286FB4" w:rsidP="00241564">
      <w:pPr>
        <w:pStyle w:val="a6"/>
        <w:spacing w:before="120" w:after="0" w:line="360" w:lineRule="auto"/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Слушатель считается</w:t>
      </w:r>
      <w:r w:rsidR="00C617D2">
        <w:rPr>
          <w:rFonts w:ascii="Times New Roman" w:hAnsi="Times New Roman"/>
        </w:rPr>
        <w:t xml:space="preserve"> успешно прошедшим итоговую</w:t>
      </w:r>
      <w:r>
        <w:rPr>
          <w:rFonts w:ascii="Times New Roman" w:hAnsi="Times New Roman"/>
        </w:rPr>
        <w:t xml:space="preserve"> аттестацию по </w:t>
      </w:r>
      <w:bookmarkEnd w:id="7"/>
      <w:r w:rsidR="00C617D2">
        <w:rPr>
          <w:rFonts w:ascii="Times New Roman" w:hAnsi="Times New Roman"/>
        </w:rPr>
        <w:t>программе дополнительного профессионального образования «Настройка контекстной рекламы»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</w:r>
    </w:p>
    <w:p w:rsidR="000F29DE" w:rsidRDefault="000F29DE" w:rsidP="00241564">
      <w:pPr>
        <w:jc w:val="both"/>
      </w:pPr>
    </w:p>
    <w:sectPr w:rsidR="000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855" w:rsidRDefault="00842855" w:rsidP="00286FB4">
      <w:pPr>
        <w:spacing w:line="240" w:lineRule="auto"/>
      </w:pPr>
      <w:r>
        <w:separator/>
      </w:r>
    </w:p>
  </w:endnote>
  <w:endnote w:type="continuationSeparator" w:id="0">
    <w:p w:rsidR="00842855" w:rsidRDefault="00842855" w:rsidP="0028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855" w:rsidRDefault="00842855" w:rsidP="00286FB4">
      <w:pPr>
        <w:spacing w:line="240" w:lineRule="auto"/>
      </w:pPr>
      <w:r>
        <w:separator/>
      </w:r>
    </w:p>
  </w:footnote>
  <w:footnote w:type="continuationSeparator" w:id="0">
    <w:p w:rsidR="00842855" w:rsidRDefault="00842855" w:rsidP="00286FB4">
      <w:pPr>
        <w:spacing w:line="240" w:lineRule="auto"/>
      </w:pPr>
      <w:r>
        <w:continuationSeparator/>
      </w:r>
    </w:p>
  </w:footnote>
  <w:footnote w:id="1">
    <w:p w:rsidR="00286FB4" w:rsidRDefault="00286FB4" w:rsidP="00286FB4">
      <w:pPr>
        <w:spacing w:line="240" w:lineRule="auto"/>
        <w:ind w:left="0"/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 xml:space="preserve">В учебном плане указываются основные содержательные блоки (темы, разделы) модуля, общее количество часов и разбивка их по видам работ. </w:t>
      </w:r>
    </w:p>
  </w:footnote>
  <w:footnote w:id="2">
    <w:p w:rsidR="00286FB4" w:rsidRDefault="00286FB4" w:rsidP="00286FB4">
      <w:pPr>
        <w:spacing w:line="240" w:lineRule="auto"/>
        <w:ind w:left="0"/>
        <w:rPr>
          <w:sz w:val="20"/>
        </w:rPr>
      </w:pPr>
      <w:r>
        <w:rPr>
          <w:rStyle w:val="a9"/>
          <w:sz w:val="20"/>
        </w:rPr>
        <w:footnoteRef/>
      </w:r>
      <w:r>
        <w:rPr>
          <w:sz w:val="20"/>
        </w:rPr>
        <w:t xml:space="preserve"> Рекомендуется в этой графе указывать технологию и/или метод(ы) проведения оценочного мероприятия:</w:t>
      </w:r>
    </w:p>
    <w:p w:rsidR="00286FB4" w:rsidRDefault="00286FB4" w:rsidP="00286FB4">
      <w:pPr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ТА/ЗА – тест или задача с автоматизированной обработкой;</w:t>
      </w:r>
    </w:p>
    <w:p w:rsidR="00286FB4" w:rsidRDefault="00286FB4" w:rsidP="00286FB4">
      <w:pPr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ТР/ЗР – тест или задача с ручной проверкой;</w:t>
      </w:r>
    </w:p>
    <w:p w:rsidR="00286FB4" w:rsidRDefault="00286FB4" w:rsidP="00286FB4">
      <w:pPr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ВР -  выполненные работы, изготовленные продукты и т.д.</w:t>
      </w:r>
    </w:p>
  </w:footnote>
  <w:footnote w:id="3">
    <w:p w:rsidR="00286FB4" w:rsidRDefault="00286FB4" w:rsidP="00286FB4">
      <w:pPr>
        <w:pStyle w:val="a3"/>
        <w:spacing w:line="240" w:lineRule="auto"/>
        <w:ind w:left="0"/>
      </w:pPr>
      <w:r>
        <w:rPr>
          <w:rStyle w:val="a9"/>
        </w:rPr>
        <w:footnoteRef/>
      </w:r>
      <w:r>
        <w:t xml:space="preserve"> Указать форму промежуточной аттестации: экзамен, зачёт.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950"/>
    <w:multiLevelType w:val="hybridMultilevel"/>
    <w:tmpl w:val="0DAA9B7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40AF"/>
    <w:multiLevelType w:val="hybridMultilevel"/>
    <w:tmpl w:val="465C977A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B0B67A"/>
    <w:multiLevelType w:val="hybridMultilevel"/>
    <w:tmpl w:val="7A7C4FE8"/>
    <w:lvl w:ilvl="0" w:tplc="27023E0C">
      <w:start w:val="1"/>
      <w:numFmt w:val="decimal"/>
      <w:lvlText w:val="%1."/>
      <w:lvlJc w:val="left"/>
      <w:pPr>
        <w:ind w:left="720" w:hanging="354"/>
      </w:pPr>
    </w:lvl>
    <w:lvl w:ilvl="1" w:tplc="2981DD71">
      <w:start w:val="1"/>
      <w:numFmt w:val="decimal"/>
      <w:lvlText w:val="%2."/>
      <w:lvlJc w:val="left"/>
      <w:pPr>
        <w:ind w:left="1440" w:hanging="354"/>
      </w:pPr>
    </w:lvl>
    <w:lvl w:ilvl="2" w:tplc="5386E431">
      <w:start w:val="1"/>
      <w:numFmt w:val="decimal"/>
      <w:lvlText w:val="%3."/>
      <w:lvlJc w:val="left"/>
      <w:pPr>
        <w:ind w:left="2160" w:hanging="354"/>
      </w:pPr>
    </w:lvl>
    <w:lvl w:ilvl="3" w:tplc="19EA9A0B">
      <w:start w:val="1"/>
      <w:numFmt w:val="decimal"/>
      <w:lvlText w:val="%4."/>
      <w:lvlJc w:val="left"/>
      <w:pPr>
        <w:ind w:left="2880" w:hanging="354"/>
      </w:pPr>
    </w:lvl>
    <w:lvl w:ilvl="4" w:tplc="4299FEBA">
      <w:start w:val="1"/>
      <w:numFmt w:val="decimal"/>
      <w:lvlText w:val="%5."/>
      <w:lvlJc w:val="left"/>
      <w:pPr>
        <w:ind w:left="3600" w:hanging="354"/>
      </w:pPr>
    </w:lvl>
    <w:lvl w:ilvl="5" w:tplc="2A1F39EE">
      <w:start w:val="1"/>
      <w:numFmt w:val="decimal"/>
      <w:lvlText w:val="%6."/>
      <w:lvlJc w:val="left"/>
      <w:pPr>
        <w:ind w:left="4320" w:hanging="354"/>
      </w:pPr>
    </w:lvl>
    <w:lvl w:ilvl="6" w:tplc="4E3AAAB2">
      <w:start w:val="1"/>
      <w:numFmt w:val="decimal"/>
      <w:lvlText w:val="%7."/>
      <w:lvlJc w:val="left"/>
      <w:pPr>
        <w:ind w:left="5040" w:hanging="354"/>
      </w:pPr>
    </w:lvl>
    <w:lvl w:ilvl="7" w:tplc="15725262">
      <w:start w:val="1"/>
      <w:numFmt w:val="decimal"/>
      <w:lvlText w:val="%8."/>
      <w:lvlJc w:val="left"/>
      <w:pPr>
        <w:ind w:left="5760" w:hanging="354"/>
      </w:pPr>
    </w:lvl>
    <w:lvl w:ilvl="8" w:tplc="59B8D012">
      <w:start w:val="1"/>
      <w:numFmt w:val="decimal"/>
      <w:lvlText w:val="%9."/>
      <w:lvlJc w:val="left"/>
      <w:pPr>
        <w:ind w:left="6480" w:hanging="354"/>
      </w:pPr>
    </w:lvl>
  </w:abstractNum>
  <w:abstractNum w:abstractNumId="3" w15:restartNumberingAfterBreak="0">
    <w:nsid w:val="63AF0789"/>
    <w:multiLevelType w:val="hybridMultilevel"/>
    <w:tmpl w:val="4D867592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6B0737"/>
    <w:multiLevelType w:val="hybridMultilevel"/>
    <w:tmpl w:val="9D241EC6"/>
    <w:lvl w:ilvl="0" w:tplc="27023E0C">
      <w:start w:val="1"/>
      <w:numFmt w:val="decimal"/>
      <w:lvlText w:val="%1."/>
      <w:lvlJc w:val="left"/>
      <w:pPr>
        <w:ind w:left="720" w:hanging="354"/>
      </w:pPr>
    </w:lvl>
    <w:lvl w:ilvl="1" w:tplc="2981DD71">
      <w:start w:val="1"/>
      <w:numFmt w:val="decimal"/>
      <w:lvlText w:val="%2."/>
      <w:lvlJc w:val="left"/>
      <w:pPr>
        <w:ind w:left="1440" w:hanging="354"/>
      </w:pPr>
    </w:lvl>
    <w:lvl w:ilvl="2" w:tplc="5386E431">
      <w:start w:val="1"/>
      <w:numFmt w:val="decimal"/>
      <w:lvlText w:val="%3."/>
      <w:lvlJc w:val="left"/>
      <w:pPr>
        <w:ind w:left="2160" w:hanging="354"/>
      </w:pPr>
    </w:lvl>
    <w:lvl w:ilvl="3" w:tplc="19EA9A0B">
      <w:start w:val="1"/>
      <w:numFmt w:val="decimal"/>
      <w:lvlText w:val="%4."/>
      <w:lvlJc w:val="left"/>
      <w:pPr>
        <w:ind w:left="2880" w:hanging="354"/>
      </w:pPr>
    </w:lvl>
    <w:lvl w:ilvl="4" w:tplc="4299FEBA">
      <w:start w:val="1"/>
      <w:numFmt w:val="decimal"/>
      <w:lvlText w:val="%5."/>
      <w:lvlJc w:val="left"/>
      <w:pPr>
        <w:ind w:left="3600" w:hanging="354"/>
      </w:pPr>
    </w:lvl>
    <w:lvl w:ilvl="5" w:tplc="2A1F39EE">
      <w:start w:val="1"/>
      <w:numFmt w:val="decimal"/>
      <w:lvlText w:val="%6."/>
      <w:lvlJc w:val="left"/>
      <w:pPr>
        <w:ind w:left="4320" w:hanging="354"/>
      </w:pPr>
    </w:lvl>
    <w:lvl w:ilvl="6" w:tplc="4E3AAAB2">
      <w:start w:val="1"/>
      <w:numFmt w:val="decimal"/>
      <w:lvlText w:val="%7."/>
      <w:lvlJc w:val="left"/>
      <w:pPr>
        <w:ind w:left="5040" w:hanging="354"/>
      </w:pPr>
    </w:lvl>
    <w:lvl w:ilvl="7" w:tplc="15725262">
      <w:start w:val="1"/>
      <w:numFmt w:val="decimal"/>
      <w:lvlText w:val="%8."/>
      <w:lvlJc w:val="left"/>
      <w:pPr>
        <w:ind w:left="5760" w:hanging="354"/>
      </w:pPr>
    </w:lvl>
    <w:lvl w:ilvl="8" w:tplc="59B8D012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FB4"/>
    <w:rsid w:val="000D5FC5"/>
    <w:rsid w:val="000F29DE"/>
    <w:rsid w:val="00241564"/>
    <w:rsid w:val="00286FB4"/>
    <w:rsid w:val="005E502D"/>
    <w:rsid w:val="007542DB"/>
    <w:rsid w:val="00842855"/>
    <w:rsid w:val="008F54B0"/>
    <w:rsid w:val="00A82111"/>
    <w:rsid w:val="00C617D2"/>
    <w:rsid w:val="00D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78088-3D97-4171-8C44-CAECB50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B4"/>
    <w:pPr>
      <w:suppressAutoHyphens/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FB4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86FB4"/>
    <w:pPr>
      <w:keepNext/>
      <w:widowControl w:val="0"/>
      <w:spacing w:before="24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86FB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86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locked/>
    <w:rsid w:val="00286FB4"/>
    <w:rPr>
      <w:sz w:val="28"/>
    </w:rPr>
  </w:style>
  <w:style w:type="paragraph" w:styleId="a6">
    <w:name w:val="List Paragraph"/>
    <w:basedOn w:val="a"/>
    <w:link w:val="a5"/>
    <w:qFormat/>
    <w:rsid w:val="00286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Таблица мелкая Знак"/>
    <w:link w:val="a8"/>
    <w:locked/>
    <w:rsid w:val="00286FB4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8">
    <w:name w:val="Таблица мелкая"/>
    <w:basedOn w:val="a"/>
    <w:link w:val="a7"/>
    <w:qFormat/>
    <w:rsid w:val="00286FB4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szCs w:val="22"/>
      <w:lang w:eastAsia="en-US"/>
    </w:rPr>
  </w:style>
  <w:style w:type="character" w:styleId="a9">
    <w:name w:val="footnote reference"/>
    <w:basedOn w:val="a0"/>
    <w:semiHidden/>
    <w:unhideWhenUsed/>
    <w:rsid w:val="00286FB4"/>
    <w:rPr>
      <w:vertAlign w:val="superscript"/>
    </w:rPr>
  </w:style>
  <w:style w:type="table" w:styleId="aa">
    <w:name w:val="Table Grid"/>
    <w:basedOn w:val="a1"/>
    <w:uiPriority w:val="39"/>
    <w:rsid w:val="00A8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9</cp:revision>
  <dcterms:created xsi:type="dcterms:W3CDTF">2020-06-10T08:22:00Z</dcterms:created>
  <dcterms:modified xsi:type="dcterms:W3CDTF">2021-01-20T13:51:00Z</dcterms:modified>
</cp:coreProperties>
</file>