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A83" w:rsidRDefault="005F5A65" w:rsidP="005F5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DA71869" wp14:editId="72F644AB">
            <wp:extent cx="6127845" cy="922641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2405" cy="923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3D3" w:rsidRPr="006F33D3" w:rsidRDefault="006F33D3" w:rsidP="006F33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3D3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ПРОГРАММЫ</w:t>
      </w:r>
    </w:p>
    <w:p w:rsidR="006F33D3" w:rsidRPr="006F33D3" w:rsidRDefault="006F33D3" w:rsidP="006F33D3">
      <w:pPr>
        <w:pStyle w:val="a3"/>
        <w:numPr>
          <w:ilvl w:val="0"/>
          <w:numId w:val="1"/>
        </w:numPr>
        <w:spacing w:before="120"/>
        <w:ind w:left="0" w:firstLine="567"/>
        <w:rPr>
          <w:rFonts w:ascii="Times New Roman" w:hAnsi="Times New Roman"/>
          <w:sz w:val="28"/>
          <w:szCs w:val="28"/>
        </w:rPr>
      </w:pPr>
      <w:bookmarkStart w:id="1" w:name="_Toc11708085"/>
      <w:r w:rsidRPr="006F33D3">
        <w:rPr>
          <w:rFonts w:ascii="Times New Roman" w:hAnsi="Times New Roman"/>
          <w:b/>
          <w:sz w:val="28"/>
          <w:szCs w:val="28"/>
        </w:rPr>
        <w:t xml:space="preserve">Название программы: </w:t>
      </w:r>
      <w:r w:rsidRPr="006F33D3">
        <w:rPr>
          <w:rFonts w:ascii="Times New Roman" w:hAnsi="Times New Roman"/>
          <w:sz w:val="28"/>
          <w:szCs w:val="28"/>
        </w:rPr>
        <w:t>Программа профессионального обучения по профессии 16399 «</w:t>
      </w:r>
      <w:proofErr w:type="gramStart"/>
      <w:r w:rsidRPr="006F33D3">
        <w:rPr>
          <w:rFonts w:ascii="Times New Roman" w:hAnsi="Times New Roman"/>
          <w:sz w:val="28"/>
          <w:szCs w:val="28"/>
        </w:rPr>
        <w:t>Официант»</w:t>
      </w:r>
      <w:r w:rsidR="00363686">
        <w:rPr>
          <w:rFonts w:ascii="Times New Roman" w:hAnsi="Times New Roman"/>
          <w:sz w:val="28"/>
          <w:szCs w:val="28"/>
        </w:rPr>
        <w:t xml:space="preserve"> </w:t>
      </w:r>
      <w:r w:rsidRPr="006F33D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6F33D3">
        <w:rPr>
          <w:rFonts w:ascii="Times New Roman" w:hAnsi="Times New Roman"/>
          <w:sz w:val="28"/>
          <w:szCs w:val="28"/>
        </w:rPr>
        <w:t xml:space="preserve">программа </w:t>
      </w:r>
      <w:r w:rsidRPr="006F33D3">
        <w:rPr>
          <w:rFonts w:ascii="Times New Roman" w:hAnsi="Times New Roman"/>
          <w:bCs/>
          <w:sz w:val="28"/>
          <w:szCs w:val="28"/>
        </w:rPr>
        <w:t>переподготовки рабочих и служащих</w:t>
      </w:r>
      <w:r w:rsidRPr="006F33D3">
        <w:rPr>
          <w:rFonts w:ascii="Times New Roman" w:hAnsi="Times New Roman"/>
          <w:sz w:val="28"/>
          <w:szCs w:val="28"/>
        </w:rPr>
        <w:t>).</w:t>
      </w:r>
    </w:p>
    <w:p w:rsidR="006F33D3" w:rsidRPr="006F33D3" w:rsidRDefault="006F33D3" w:rsidP="006F33D3">
      <w:pPr>
        <w:pStyle w:val="a3"/>
        <w:numPr>
          <w:ilvl w:val="0"/>
          <w:numId w:val="1"/>
        </w:numPr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6F33D3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6F33D3">
        <w:rPr>
          <w:rFonts w:ascii="Times New Roman" w:hAnsi="Times New Roman"/>
          <w:sz w:val="28"/>
          <w:szCs w:val="28"/>
        </w:rPr>
        <w:t xml:space="preserve"> </w:t>
      </w:r>
      <w:r w:rsidRPr="006F3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имеющие среднее профессиональное и (или) высшее образование или получающие среднее профессиональное и (или) высшее образование в области профессиональной деятельности: реализация процесса обслуживания в организациях общественного питания.</w:t>
      </w:r>
    </w:p>
    <w:p w:rsidR="006F33D3" w:rsidRPr="006F33D3" w:rsidRDefault="006F33D3" w:rsidP="006F33D3">
      <w:pPr>
        <w:pStyle w:val="a3"/>
        <w:numPr>
          <w:ilvl w:val="0"/>
          <w:numId w:val="1"/>
        </w:numPr>
        <w:spacing w:before="120" w:after="0"/>
        <w:ind w:left="0" w:firstLine="567"/>
        <w:rPr>
          <w:rFonts w:ascii="Times New Roman" w:hAnsi="Times New Roman"/>
          <w:sz w:val="28"/>
          <w:szCs w:val="28"/>
        </w:rPr>
      </w:pPr>
      <w:r w:rsidRPr="006F33D3">
        <w:rPr>
          <w:rFonts w:ascii="Times New Roman" w:hAnsi="Times New Roman"/>
          <w:b/>
          <w:sz w:val="28"/>
          <w:szCs w:val="28"/>
        </w:rPr>
        <w:t xml:space="preserve">Цель освоения программы: </w:t>
      </w:r>
      <w:r w:rsidRPr="006F33D3">
        <w:rPr>
          <w:rFonts w:ascii="Times New Roman" w:hAnsi="Times New Roman"/>
          <w:bCs/>
          <w:sz w:val="28"/>
          <w:szCs w:val="28"/>
        </w:rPr>
        <w:t>совершенствование у слушателей компетенций и приобретение ими новых компетенций</w:t>
      </w:r>
      <w:bookmarkEnd w:id="1"/>
      <w:r w:rsidRPr="006F33D3">
        <w:rPr>
          <w:rFonts w:ascii="Times New Roman" w:hAnsi="Times New Roman"/>
          <w:bCs/>
          <w:sz w:val="28"/>
          <w:szCs w:val="28"/>
        </w:rPr>
        <w:t xml:space="preserve"> при освоении программы по </w:t>
      </w:r>
      <w:proofErr w:type="gramStart"/>
      <w:r w:rsidRPr="006F33D3">
        <w:rPr>
          <w:rFonts w:ascii="Times New Roman" w:hAnsi="Times New Roman"/>
          <w:bCs/>
          <w:sz w:val="28"/>
          <w:szCs w:val="28"/>
        </w:rPr>
        <w:t>профессии  16399</w:t>
      </w:r>
      <w:proofErr w:type="gramEnd"/>
      <w:r w:rsidRPr="006F33D3">
        <w:rPr>
          <w:rFonts w:ascii="Times New Roman" w:hAnsi="Times New Roman"/>
          <w:bCs/>
          <w:sz w:val="28"/>
          <w:szCs w:val="28"/>
        </w:rPr>
        <w:t xml:space="preserve"> «Официант»</w:t>
      </w:r>
      <w:r w:rsidR="00363686">
        <w:rPr>
          <w:rFonts w:ascii="Times New Roman" w:hAnsi="Times New Roman"/>
          <w:bCs/>
          <w:sz w:val="28"/>
          <w:szCs w:val="28"/>
        </w:rPr>
        <w:t xml:space="preserve">, 3 </w:t>
      </w:r>
      <w:r w:rsidR="001C1A83">
        <w:rPr>
          <w:rFonts w:ascii="Times New Roman" w:hAnsi="Times New Roman"/>
          <w:bCs/>
          <w:sz w:val="28"/>
          <w:szCs w:val="28"/>
        </w:rPr>
        <w:t>разряда</w:t>
      </w:r>
      <w:r w:rsidRPr="006F33D3">
        <w:rPr>
          <w:rFonts w:ascii="Times New Roman" w:hAnsi="Times New Roman"/>
          <w:bCs/>
          <w:sz w:val="28"/>
          <w:szCs w:val="28"/>
        </w:rPr>
        <w:t>.</w:t>
      </w:r>
    </w:p>
    <w:p w:rsidR="006F33D3" w:rsidRPr="006F33D3" w:rsidRDefault="006F33D3" w:rsidP="006F33D3">
      <w:pPr>
        <w:pStyle w:val="2"/>
        <w:spacing w:before="120" w:after="0" w:line="276" w:lineRule="auto"/>
        <w:ind w:left="0" w:firstLine="567"/>
        <w:jc w:val="both"/>
        <w:rPr>
          <w:rStyle w:val="HTML"/>
          <w:i/>
          <w:szCs w:val="28"/>
        </w:rPr>
      </w:pPr>
      <w:bookmarkStart w:id="2" w:name="_Toc398898452"/>
      <w:bookmarkStart w:id="3" w:name="_Toc400548064"/>
      <w:bookmarkStart w:id="4" w:name="_Toc498208229"/>
      <w:r w:rsidRPr="006F33D3">
        <w:rPr>
          <w:rFonts w:ascii="Times New Roman" w:hAnsi="Times New Roman"/>
          <w:szCs w:val="28"/>
        </w:rPr>
        <w:t>4. Форма обучения</w:t>
      </w:r>
      <w:bookmarkEnd w:id="2"/>
      <w:bookmarkEnd w:id="3"/>
      <w:bookmarkEnd w:id="4"/>
      <w:r w:rsidRPr="006F33D3">
        <w:rPr>
          <w:rFonts w:ascii="Times New Roman" w:hAnsi="Times New Roman"/>
          <w:szCs w:val="28"/>
        </w:rPr>
        <w:t xml:space="preserve"> – </w:t>
      </w:r>
      <w:r w:rsidRPr="006F33D3">
        <w:rPr>
          <w:rFonts w:ascii="Times New Roman" w:hAnsi="Times New Roman"/>
          <w:b w:val="0"/>
          <w:szCs w:val="28"/>
        </w:rPr>
        <w:t>очная</w:t>
      </w:r>
      <w:r>
        <w:rPr>
          <w:rFonts w:ascii="Times New Roman" w:hAnsi="Times New Roman"/>
          <w:b w:val="0"/>
          <w:szCs w:val="28"/>
        </w:rPr>
        <w:t>/ заочная</w:t>
      </w:r>
      <w:r w:rsidRPr="006F33D3">
        <w:rPr>
          <w:rFonts w:ascii="Times New Roman" w:hAnsi="Times New Roman"/>
          <w:b w:val="0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hAnsi="Times New Roman"/>
          <w:b w:val="0"/>
          <w:szCs w:val="28"/>
        </w:rPr>
        <w:t xml:space="preserve"> / 286 часов</w:t>
      </w:r>
      <w:r w:rsidRPr="006F33D3">
        <w:rPr>
          <w:rFonts w:ascii="Times New Roman" w:hAnsi="Times New Roman"/>
          <w:b w:val="0"/>
          <w:szCs w:val="28"/>
        </w:rPr>
        <w:t>.</w:t>
      </w:r>
    </w:p>
    <w:p w:rsidR="006F33D3" w:rsidRPr="006F33D3" w:rsidRDefault="006F33D3" w:rsidP="006F33D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D3">
        <w:rPr>
          <w:rFonts w:ascii="Times New Roman" w:hAnsi="Times New Roman" w:cs="Times New Roman"/>
          <w:b/>
          <w:iCs/>
          <w:sz w:val="28"/>
          <w:szCs w:val="28"/>
        </w:rPr>
        <w:t xml:space="preserve">5. Освоение программы предполагает достижение следующего </w:t>
      </w:r>
      <w:proofErr w:type="gramStart"/>
      <w:r w:rsidRPr="006F33D3">
        <w:rPr>
          <w:rFonts w:ascii="Times New Roman" w:hAnsi="Times New Roman" w:cs="Times New Roman"/>
          <w:b/>
          <w:iCs/>
          <w:sz w:val="28"/>
          <w:szCs w:val="28"/>
        </w:rPr>
        <w:t>уровня  квалификации</w:t>
      </w:r>
      <w:proofErr w:type="gramEnd"/>
      <w:r w:rsidRPr="006F33D3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5" w:name="_Toc11708086"/>
      <w:r w:rsidRPr="006F33D3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профессиональным </w:t>
      </w:r>
      <w:r w:rsidRPr="006F33D3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стандартом </w:t>
      </w:r>
      <w:r w:rsidRPr="006F33D3">
        <w:rPr>
          <w:rFonts w:ascii="Times New Roman" w:hAnsi="Times New Roman" w:cs="Times New Roman"/>
          <w:sz w:val="28"/>
          <w:szCs w:val="28"/>
        </w:rPr>
        <w:t>«</w:t>
      </w:r>
      <w:r w:rsidRPr="006F33D3">
        <w:rPr>
          <w:rFonts w:ascii="Times New Roman" w:hAnsi="Times New Roman" w:cs="Times New Roman"/>
          <w:iCs/>
          <w:sz w:val="28"/>
          <w:szCs w:val="28"/>
        </w:rPr>
        <w:t>Официант/бармен</w:t>
      </w:r>
      <w:r w:rsidRPr="006F33D3">
        <w:rPr>
          <w:rFonts w:ascii="Times New Roman" w:hAnsi="Times New Roman" w:cs="Times New Roman"/>
          <w:sz w:val="28"/>
          <w:szCs w:val="28"/>
        </w:rPr>
        <w:t>», утверждённого Приказом Минтруда и социальной защиты РФ от 01.12.2015 года № 910н.</w:t>
      </w:r>
    </w:p>
    <w:p w:rsidR="006F33D3" w:rsidRPr="006F33D3" w:rsidRDefault="006F33D3" w:rsidP="006F33D3">
      <w:pPr>
        <w:pStyle w:val="a3"/>
        <w:spacing w:after="0"/>
        <w:ind w:left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3D3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6. </w:t>
      </w:r>
      <w:r w:rsidRPr="006F33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Образовательные результаты: </w:t>
      </w:r>
    </w:p>
    <w:p w:rsidR="006F33D3" w:rsidRPr="006F33D3" w:rsidRDefault="006F33D3" w:rsidP="006F33D3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33D3">
        <w:rPr>
          <w:rFonts w:ascii="Times New Roman" w:hAnsi="Times New Roman" w:cs="Times New Roman"/>
          <w:sz w:val="28"/>
          <w:szCs w:val="28"/>
        </w:rPr>
        <w:t>Слушатель, освоивший программу, должен обладать профессиональными компетенциями:</w:t>
      </w:r>
    </w:p>
    <w:p w:rsidR="006F33D3" w:rsidRPr="006F33D3" w:rsidRDefault="006F33D3" w:rsidP="006F33D3">
      <w:pPr>
        <w:pStyle w:val="a8"/>
        <w:numPr>
          <w:ilvl w:val="0"/>
          <w:numId w:val="4"/>
        </w:numPr>
        <w:spacing w:after="0"/>
        <w:rPr>
          <w:color w:val="000000"/>
          <w:szCs w:val="28"/>
          <w:lang w:eastAsia="ru-RU"/>
        </w:rPr>
      </w:pPr>
      <w:r w:rsidRPr="006F33D3">
        <w:rPr>
          <w:color w:val="000000"/>
          <w:szCs w:val="28"/>
          <w:lang w:eastAsia="ru-RU"/>
        </w:rPr>
        <w:t>подготовка залов к обслуживанию в соответствии с его характером, типом и классом организации общественного питания;</w:t>
      </w:r>
    </w:p>
    <w:p w:rsidR="006F33D3" w:rsidRPr="006F33D3" w:rsidRDefault="006F33D3" w:rsidP="006F33D3">
      <w:pPr>
        <w:pStyle w:val="a8"/>
        <w:numPr>
          <w:ilvl w:val="0"/>
          <w:numId w:val="4"/>
        </w:numPr>
        <w:shd w:val="clear" w:color="auto" w:fill="FFFFFF"/>
        <w:spacing w:after="0"/>
        <w:rPr>
          <w:color w:val="000000"/>
          <w:szCs w:val="28"/>
        </w:rPr>
      </w:pPr>
      <w:r w:rsidRPr="006F33D3">
        <w:rPr>
          <w:color w:val="000000"/>
          <w:szCs w:val="28"/>
        </w:rPr>
        <w:t>обслуживание потребителей организаций общественного питания всех форм собственности, различных видов, типов и классов;</w:t>
      </w:r>
    </w:p>
    <w:p w:rsidR="006F33D3" w:rsidRPr="006F33D3" w:rsidRDefault="006F33D3" w:rsidP="006F33D3">
      <w:pPr>
        <w:pStyle w:val="a8"/>
        <w:numPr>
          <w:ilvl w:val="0"/>
          <w:numId w:val="4"/>
        </w:numPr>
        <w:shd w:val="clear" w:color="auto" w:fill="FFFFFF"/>
        <w:spacing w:after="0"/>
        <w:rPr>
          <w:color w:val="000000"/>
          <w:szCs w:val="28"/>
        </w:rPr>
      </w:pPr>
      <w:r w:rsidRPr="006F33D3">
        <w:rPr>
          <w:color w:val="000000"/>
          <w:szCs w:val="28"/>
        </w:rPr>
        <w:t>обслуживание банкетных мероприятий;</w:t>
      </w:r>
    </w:p>
    <w:p w:rsidR="006F33D3" w:rsidRPr="006F33D3" w:rsidRDefault="006F33D3" w:rsidP="006F33D3">
      <w:pPr>
        <w:pStyle w:val="a8"/>
        <w:numPr>
          <w:ilvl w:val="0"/>
          <w:numId w:val="4"/>
        </w:numPr>
        <w:shd w:val="clear" w:color="auto" w:fill="FFFFFF"/>
        <w:spacing w:after="0"/>
        <w:rPr>
          <w:color w:val="000000"/>
          <w:szCs w:val="28"/>
        </w:rPr>
      </w:pPr>
      <w:r w:rsidRPr="006F33D3">
        <w:rPr>
          <w:color w:val="000000"/>
          <w:szCs w:val="28"/>
        </w:rPr>
        <w:t>обслуживание потребителей при использовании специальных форм организации питания.</w:t>
      </w:r>
    </w:p>
    <w:p w:rsidR="006F33D3" w:rsidRPr="006F33D3" w:rsidRDefault="006F33D3" w:rsidP="006F33D3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3D3">
        <w:rPr>
          <w:rFonts w:ascii="Times New Roman" w:hAnsi="Times New Roman" w:cs="Times New Roman"/>
          <w:b/>
          <w:sz w:val="28"/>
          <w:szCs w:val="28"/>
          <w:lang w:eastAsia="ru-RU"/>
        </w:rPr>
        <w:t>7. Результаты обучения:</w:t>
      </w:r>
    </w:p>
    <w:p w:rsidR="006F33D3" w:rsidRPr="006F33D3" w:rsidRDefault="006F33D3" w:rsidP="006F33D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3D3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знания и умения, необходимые для качественного изменения перечисленных выше профессиональных компетенций. Слушатель должен</w:t>
      </w:r>
    </w:p>
    <w:p w:rsidR="006F33D3" w:rsidRPr="006F33D3" w:rsidRDefault="006F33D3" w:rsidP="006F33D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6F33D3">
        <w:rPr>
          <w:rFonts w:ascii="Times New Roman" w:hAnsi="Times New Roman"/>
          <w:b/>
          <w:sz w:val="28"/>
          <w:szCs w:val="28"/>
        </w:rPr>
        <w:t>знать:</w:t>
      </w:r>
    </w:p>
    <w:bookmarkEnd w:id="5"/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виды, типы и классы организаций общественного питания;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торговых и производственных помещений организаций общественного питания;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материально-техническую и инф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ормационную базу обслуживания; 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правила личной подготовки официанта к обслуживанию;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виды, правила, последовательность и технику сервировки столов;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способы расстановки мебели в торговом зале;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правила подготовки торгового зала, столового белья, посуды и приборов к работе;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методы организации труда официантов;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правила оформления и передачи заказа на производство, бар, буфет;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правила и технику подачи алкогольных и безалкогольных напитков;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218">
        <w:rPr>
          <w:rFonts w:ascii="Times New Roman" w:eastAsia="Times New Roman" w:hAnsi="Times New Roman"/>
          <w:sz w:val="28"/>
          <w:szCs w:val="28"/>
          <w:lang w:eastAsia="ru-RU"/>
        </w:rPr>
        <w:t>способы подачи блюд;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правила, </w:t>
      </w:r>
      <w:r w:rsidR="001A3D61" w:rsidRPr="001A3D61">
        <w:rPr>
          <w:rFonts w:ascii="Times New Roman" w:eastAsia="Times New Roman" w:hAnsi="Times New Roman"/>
          <w:sz w:val="28"/>
          <w:szCs w:val="28"/>
          <w:lang w:eastAsia="ru-RU"/>
        </w:rPr>
        <w:t>очерёдность</w:t>
      </w: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технику подачи блюд и напитков;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>правила и технику уборки использованной посуды;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оформления счетов и </w:t>
      </w:r>
      <w:r w:rsidR="001A3D61" w:rsidRPr="001A3D61">
        <w:rPr>
          <w:rFonts w:ascii="Times New Roman" w:eastAsia="Times New Roman" w:hAnsi="Times New Roman"/>
          <w:sz w:val="28"/>
          <w:szCs w:val="28"/>
          <w:lang w:eastAsia="ru-RU"/>
        </w:rPr>
        <w:t>расчёта</w:t>
      </w: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потребителем;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>кулинарную характеристику блюд;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>правила сочетаемости напитков и блюд;</w:t>
      </w:r>
    </w:p>
    <w:p w:rsidR="000F0218" w:rsidRDefault="000F0218" w:rsidP="000F0218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качеству, температуре подачи блюд и напитков;</w:t>
      </w:r>
    </w:p>
    <w:p w:rsidR="001A3D61" w:rsidRPr="001A3D61" w:rsidRDefault="000F0218" w:rsidP="001A3D61">
      <w:pPr>
        <w:pStyle w:val="a3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61">
        <w:rPr>
          <w:rFonts w:ascii="Times New Roman" w:eastAsia="Times New Roman" w:hAnsi="Times New Roman"/>
          <w:sz w:val="28"/>
          <w:szCs w:val="28"/>
          <w:lang w:eastAsia="ru-RU"/>
        </w:rPr>
        <w:t>правила культуры обслуживания, протокола и этикета при взаимодействии официантов с гостями.</w:t>
      </w:r>
    </w:p>
    <w:p w:rsidR="001A3D61" w:rsidRDefault="001A3D61" w:rsidP="006F33D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3D3" w:rsidRPr="006F33D3" w:rsidRDefault="006F33D3" w:rsidP="006F33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33D3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приём заказа на бронирование столика и продукцию на вынос;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приём заказа на блюда и напитки;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обслуживать потребителей организаций общественного питания в обычном режиме и на различных массовых банкетных мероприятиях;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консультировать гостей по составу и методам приготовления блюд, давать рекомендации по выбору вин, крепких спиртных и прочих напитк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ов, их сочетаемости с блюдами; 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подачу блюд и напитков гостям различными способами;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к безопасности готовой продукции и техники безопасности в процессе обслуживания потребителе предоставлять счёт и производить расчёт с потребителем;</w:t>
      </w:r>
    </w:p>
    <w:p w:rsid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6F33D3" w:rsidRPr="00305DE6" w:rsidRDefault="00305DE6" w:rsidP="00305DE6">
      <w:pPr>
        <w:pStyle w:val="a3"/>
        <w:numPr>
          <w:ilvl w:val="0"/>
          <w:numId w:val="18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E6">
        <w:rPr>
          <w:rFonts w:ascii="Times New Roman" w:eastAsia="Times New Roman" w:hAnsi="Times New Roman"/>
          <w:sz w:val="28"/>
          <w:szCs w:val="28"/>
          <w:lang w:eastAsia="ru-RU"/>
        </w:rPr>
        <w:t>соблюдать личную гигиену</w:t>
      </w:r>
    </w:p>
    <w:p w:rsidR="00305DE6" w:rsidRDefault="00305DE6" w:rsidP="00CA2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3D3" w:rsidRDefault="00305DE6" w:rsidP="00CA2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33D3" w:rsidRPr="006F33D3">
        <w:rPr>
          <w:rFonts w:ascii="Times New Roman" w:hAnsi="Times New Roman" w:cs="Times New Roman"/>
          <w:b/>
          <w:sz w:val="28"/>
          <w:szCs w:val="28"/>
        </w:rPr>
        <w:t>иметь (</w:t>
      </w:r>
      <w:r w:rsidR="006F33D3" w:rsidRPr="006F33D3">
        <w:rPr>
          <w:rFonts w:ascii="Times New Roman" w:hAnsi="Times New Roman" w:cs="Times New Roman"/>
          <w:sz w:val="28"/>
          <w:szCs w:val="28"/>
        </w:rPr>
        <w:t>практический опыт):</w:t>
      </w:r>
    </w:p>
    <w:p w:rsidR="00CA2D08" w:rsidRPr="00CA2D08" w:rsidRDefault="00CA2D08" w:rsidP="00CA2D08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C266CD">
        <w:rPr>
          <w:rFonts w:ascii="Times New Roman" w:eastAsia="Times New Roman" w:hAnsi="Times New Roman"/>
          <w:sz w:val="28"/>
          <w:szCs w:val="28"/>
          <w:lang w:eastAsia="ru-RU"/>
        </w:rPr>
        <w:t>выполнение всех видов работ по подготовке залов организаций общественного питания к обслуживанию в обычном режиме;</w:t>
      </w:r>
    </w:p>
    <w:p w:rsidR="00305DE6" w:rsidRPr="00CA2D08" w:rsidRDefault="006F33D3" w:rsidP="000F0218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6F33D3">
        <w:rPr>
          <w:rFonts w:ascii="Times New Roman" w:hAnsi="Times New Roman"/>
          <w:sz w:val="28"/>
          <w:szCs w:val="28"/>
        </w:rPr>
        <w:t>обс</w:t>
      </w:r>
      <w:r w:rsidR="00CA2D08">
        <w:rPr>
          <w:rFonts w:ascii="Times New Roman" w:hAnsi="Times New Roman"/>
          <w:sz w:val="28"/>
          <w:szCs w:val="28"/>
        </w:rPr>
        <w:t>луживания посетителей ресторана</w:t>
      </w:r>
    </w:p>
    <w:p w:rsidR="006F33D3" w:rsidRDefault="006F33D3" w:rsidP="00BE756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3">
        <w:rPr>
          <w:rFonts w:ascii="Times New Roman" w:hAnsi="Times New Roman" w:cs="Times New Roman"/>
          <w:b/>
          <w:sz w:val="28"/>
          <w:szCs w:val="28"/>
        </w:rPr>
        <w:lastRenderedPageBreak/>
        <w:t>8. Учебный план</w:t>
      </w:r>
    </w:p>
    <w:p w:rsidR="00CA2D08" w:rsidRPr="006F33D3" w:rsidRDefault="00CA2D08" w:rsidP="00BE7569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1134"/>
        <w:gridCol w:w="850"/>
        <w:gridCol w:w="567"/>
        <w:gridCol w:w="1134"/>
        <w:gridCol w:w="1701"/>
      </w:tblGrid>
      <w:tr w:rsidR="00382CF7" w:rsidRPr="00C650BD" w:rsidTr="00382CF7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 раздела</w:t>
            </w:r>
          </w:p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</w:t>
            </w:r>
            <w:proofErr w:type="spellEnd"/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аттестация</w:t>
            </w:r>
          </w:p>
        </w:tc>
      </w:tr>
      <w:tr w:rsidR="00382CF7" w:rsidRPr="00C650BD" w:rsidTr="00382CF7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BE7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BE7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CF7" w:rsidRPr="00C650BD" w:rsidTr="00BE7569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382CF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382CF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382C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CF7" w:rsidRPr="00382CF7" w:rsidRDefault="00382CF7" w:rsidP="00382CF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занятия</w:t>
            </w:r>
            <w:proofErr w:type="gramEnd"/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 занятия</w:t>
            </w:r>
            <w:proofErr w:type="gramEnd"/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382CF7" w:rsidRDefault="00382CF7" w:rsidP="00382C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2CF7" w:rsidRPr="00C650BD" w:rsidTr="00BE7569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382CF7" w:rsidRDefault="00382CF7" w:rsidP="00382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2CF7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382CF7" w:rsidRDefault="00BE7569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0F576E" w:rsidRDefault="00BE7569" w:rsidP="000F57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gramStart"/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 культуры</w:t>
            </w:r>
            <w:proofErr w:type="gramEnd"/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BA1595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816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382CF7" w:rsidRDefault="00382CF7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0F576E" w:rsidRDefault="008E1D84" w:rsidP="000F576E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физиологии питания, санитарии и гигиены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0F576E" w:rsidRDefault="008E1D84" w:rsidP="000F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Товароведение пищевых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0F576E" w:rsidRDefault="008E1D84" w:rsidP="000F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0F576E" w:rsidRDefault="008E1D84" w:rsidP="000F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8E0C1A" w:rsidRDefault="008E1D84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ресторана, бара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8E1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8E0C1A" w:rsidRDefault="008E1D84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8E0C1A" w:rsidRDefault="008E1D84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в барах, буфетах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A" w:rsidRPr="008E0C1A" w:rsidRDefault="008E1D84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иностранных туристов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D86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D84" w:rsidRPr="00C650BD" w:rsidTr="00BA1595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0F576E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E1D84" w:rsidRPr="00C650BD" w:rsidTr="00BA1595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84" w:rsidRPr="00382CF7" w:rsidRDefault="008E1D84" w:rsidP="00382C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5A56E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5A56E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5A56E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84" w:rsidRPr="00382CF7" w:rsidRDefault="008E1D84" w:rsidP="00BA1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F33D3" w:rsidRPr="006F33D3" w:rsidRDefault="006F33D3" w:rsidP="006F33D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6F33D3" w:rsidRDefault="006F33D3" w:rsidP="006F33D3">
      <w:pPr>
        <w:spacing w:before="120"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3">
        <w:rPr>
          <w:rFonts w:ascii="Times New Roman" w:hAnsi="Times New Roman" w:cs="Times New Roman"/>
          <w:b/>
          <w:sz w:val="28"/>
          <w:szCs w:val="28"/>
        </w:rPr>
        <w:lastRenderedPageBreak/>
        <w:t>9. Календарный учебный график</w:t>
      </w:r>
    </w:p>
    <w:p w:rsidR="000F576E" w:rsidRDefault="000F576E" w:rsidP="006F33D3">
      <w:pPr>
        <w:spacing w:before="120"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882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382CF7" w:rsidRPr="009E5849" w:rsidTr="006212CD">
        <w:tc>
          <w:tcPr>
            <w:tcW w:w="4534" w:type="dxa"/>
            <w:vMerge w:val="restart"/>
            <w:vAlign w:val="center"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82CF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CF7">
              <w:rPr>
                <w:rFonts w:ascii="Times New Roman" w:hAnsi="Times New Roman"/>
                <w:b/>
                <w:sz w:val="28"/>
                <w:szCs w:val="28"/>
              </w:rPr>
              <w:t>Объем нагрузки, ч.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382CF7" w:rsidRPr="00382CF7" w:rsidRDefault="00382CF7" w:rsidP="006212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</w:tr>
      <w:tr w:rsidR="00382CF7" w:rsidRPr="009E5849" w:rsidTr="006212CD">
        <w:trPr>
          <w:cantSplit/>
          <w:trHeight w:val="1312"/>
        </w:trPr>
        <w:tc>
          <w:tcPr>
            <w:tcW w:w="4534" w:type="dxa"/>
            <w:vMerge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" w:type="dxa"/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CF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382CF7" w:rsidRPr="00382CF7" w:rsidRDefault="00382CF7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C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0F576E" w:rsidRDefault="0024066A" w:rsidP="000F57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 культуры</w:t>
            </w:r>
            <w:proofErr w:type="gramEnd"/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общения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0F576E" w:rsidRDefault="0024066A" w:rsidP="000F576E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физиологии питания, санитарии и гигиены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0F576E" w:rsidRDefault="0024066A" w:rsidP="000F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Товароведение пищевых продуктов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0F576E" w:rsidRDefault="0024066A" w:rsidP="000F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0F576E" w:rsidRDefault="0024066A" w:rsidP="000F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F576E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6F5FBA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6212C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8E0C1A" w:rsidRPr="008E0C1A" w:rsidRDefault="0024066A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Оборудование ресторана</w:t>
            </w:r>
            <w:r w:rsidR="005C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бара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8E0C1A" w:rsidRPr="008E0C1A" w:rsidRDefault="0024066A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13" w:type="dxa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8E0C1A" w:rsidRPr="008E0C1A" w:rsidRDefault="0024066A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в барах, буфетах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5C790B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5C790B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8E0C1A" w:rsidRPr="008E0C1A" w:rsidRDefault="0024066A" w:rsidP="000F57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Pr="000F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обслуживания иностранных туристов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5C790B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5C790B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382CF7" w:rsidRDefault="0024066A" w:rsidP="006212CD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3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24066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066A" w:rsidRPr="00701FAB" w:rsidTr="0024066A">
        <w:tc>
          <w:tcPr>
            <w:tcW w:w="4534" w:type="dxa"/>
            <w:shd w:val="clear" w:color="auto" w:fill="auto"/>
          </w:tcPr>
          <w:p w:rsidR="0024066A" w:rsidRPr="00382CF7" w:rsidRDefault="0024066A" w:rsidP="006212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82CF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Всего: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4066A" w:rsidRPr="00382CF7" w:rsidRDefault="0024066A" w:rsidP="00621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286</w:t>
            </w:r>
          </w:p>
        </w:tc>
        <w:tc>
          <w:tcPr>
            <w:tcW w:w="513" w:type="dxa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6A" w:rsidRPr="00382CF7" w:rsidRDefault="006F5FBA" w:rsidP="0024066A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382CF7" w:rsidRPr="006F33D3" w:rsidRDefault="00382CF7" w:rsidP="00382CF7">
      <w:pPr>
        <w:spacing w:before="120"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3D3" w:rsidRPr="006F33D3" w:rsidRDefault="006F33D3" w:rsidP="006F33D3">
      <w:pPr>
        <w:tabs>
          <w:tab w:val="center" w:pos="993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3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6F33D3" w:rsidRPr="006F33D3" w:rsidRDefault="006F33D3" w:rsidP="006F33D3">
      <w:pPr>
        <w:keepNext/>
        <w:widowControl w:val="0"/>
        <w:spacing w:before="120"/>
        <w:ind w:left="142"/>
        <w:outlineLvl w:val="1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F33D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10.1 Материально-технические условия реализации 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2834"/>
        <w:gridCol w:w="6664"/>
      </w:tblGrid>
      <w:tr w:rsidR="006F33D3" w:rsidRPr="006F33D3" w:rsidTr="00360A2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Pr="006F33D3" w:rsidRDefault="006F33D3" w:rsidP="006F33D3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Pr="006F33D3" w:rsidRDefault="006F33D3" w:rsidP="006F33D3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6F33D3" w:rsidRPr="006F33D3" w:rsidTr="00360A20">
        <w:trPr>
          <w:trHeight w:val="256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Pr="006F33D3" w:rsidRDefault="006F33D3" w:rsidP="00360A20">
            <w:pPr>
              <w:suppressAutoHyphens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Default="006F33D3" w:rsidP="00360A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Учебная аудитория,</w:t>
            </w:r>
            <w:r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3686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>оснащённая</w:t>
            </w:r>
            <w:r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доской учебной, рабочим местом преподавателя, столами, стульями (по числу обучающихся). Техническими средствами: </w:t>
            </w: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компьютером, телевизором; учебно-технологической и нормативной документацией; наглядными пособиями (натуральными образцами продуктов, плакатами).</w:t>
            </w:r>
          </w:p>
          <w:p w:rsidR="00EB1B6A" w:rsidRPr="006F33D3" w:rsidRDefault="00EB1B6A" w:rsidP="00360A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33D3" w:rsidRPr="006F33D3" w:rsidTr="00360A2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Default="00360A20" w:rsidP="00360A20">
            <w:pPr>
              <w:suppressAutoHyphens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  <w:p w:rsidR="00360A20" w:rsidRPr="006F33D3" w:rsidRDefault="00360A20" w:rsidP="00360A20">
            <w:pPr>
              <w:suppressAutoHyphens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Ресторанный сервис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3D3" w:rsidRPr="006F33D3" w:rsidRDefault="00360A20" w:rsidP="00360A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1 банкетный, (прямоугольный)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0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 1 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банкетный, (прямоугольный)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2 производственный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3 (круглый)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барная стойка, банкетные стулья, с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теллаж 8 ячеек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</w:t>
            </w:r>
            <w:r w:rsidRPr="008E6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администратора ресторана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вешалка, запираемый шкафчик, столовое белье,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арная стойка, посуда бара (фужеры, бокалы, рюмки, стаканы),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F3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бразцы посуды, столовых приборов и столового белья,</w:t>
            </w:r>
            <w:r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(мерный, джиггер,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стрейнер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сквизер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мадлер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риммер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, барные ножи, ложки, шейкеры, блендеры (ручной погружной, стационарный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термоблендер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 и др.), кулер, денежный кассовый ящик, </w:t>
            </w:r>
            <w:r w:rsidRPr="00360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ледогенератор, холодильный шкаф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F33D3" w:rsidRPr="006F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кипятильник наливной с регулятором, стеллажи кухонные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F33D3" w:rsidRPr="006F33D3">
              <w:rPr>
                <w:rFonts w:ascii="Times New Roman" w:hAnsi="Times New Roman" w:cs="Times New Roman"/>
                <w:sz w:val="28"/>
                <w:szCs w:val="28"/>
              </w:rPr>
              <w:t xml:space="preserve"> денежный кассовый ящик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spellEnd"/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-терминал с программным обеспечением 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Keeper</w:t>
            </w:r>
            <w:r w:rsidR="006F33D3" w:rsidRPr="006F3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«Трактир», утюг.</w:t>
            </w:r>
          </w:p>
        </w:tc>
      </w:tr>
      <w:tr w:rsidR="00360A20" w:rsidRPr="006F33D3" w:rsidTr="00360A2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Компьютерный класс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360A20" w:rsidRPr="006F33D3" w:rsidTr="00360A2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Монитор с диагональю не менее 22 дюймов, персональный компьютер</w:t>
            </w:r>
          </w:p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(с техническими характеристиками не ниже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 i3-2100, DDR3 4096Mb, 500Gb),</w:t>
            </w:r>
          </w:p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конференц-микрофон, беспроводной микрофон, блок управления оборудованием, интерфейсы</w:t>
            </w:r>
          </w:p>
          <w:p w:rsidR="00360A20" w:rsidRPr="00360A20" w:rsidRDefault="00360A20" w:rsidP="00360A2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подключения: USB, </w:t>
            </w:r>
            <w:proofErr w:type="spellStart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, HDMI.</w:t>
            </w:r>
          </w:p>
        </w:tc>
      </w:tr>
      <w:tr w:rsidR="00360A20" w:rsidRPr="006F33D3" w:rsidTr="00360A20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6F33D3" w:rsidRDefault="00360A20" w:rsidP="00360A20">
            <w:pPr>
              <w:suppressAutoHyphens/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6F33D3" w:rsidRDefault="00360A20" w:rsidP="00360A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F33D3">
              <w:rPr>
                <w:rFonts w:ascii="Times New Roman" w:hAnsi="Times New Roman" w:cs="Times New Roman"/>
                <w:sz w:val="28"/>
                <w:szCs w:val="28"/>
              </w:rPr>
              <w:t>Ручки, бумага, калькуляторы.</w:t>
            </w:r>
          </w:p>
        </w:tc>
      </w:tr>
    </w:tbl>
    <w:p w:rsidR="006F33D3" w:rsidRPr="006F33D3" w:rsidRDefault="006F33D3" w:rsidP="006F33D3">
      <w:pPr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790B" w:rsidRDefault="005C790B" w:rsidP="0036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0A20" w:rsidRDefault="00360A20" w:rsidP="0036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A20">
        <w:rPr>
          <w:rFonts w:ascii="Times New Roman" w:hAnsi="Times New Roman" w:cs="Times New Roman"/>
          <w:i/>
          <w:sz w:val="28"/>
          <w:szCs w:val="28"/>
        </w:rPr>
        <w:lastRenderedPageBreak/>
        <w:t>10.2. Кадровые ресурсы</w:t>
      </w:r>
    </w:p>
    <w:p w:rsidR="00360A20" w:rsidRPr="00360A20" w:rsidRDefault="00360A20" w:rsidP="00360A2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A20">
              <w:rPr>
                <w:rFonts w:ascii="Times New Roman" w:hAnsi="Times New Roman" w:cs="Times New Roman"/>
                <w:b/>
                <w:sz w:val="28"/>
                <w:szCs w:val="28"/>
              </w:rPr>
              <w:t>ресурса и количество</w:t>
            </w:r>
          </w:p>
        </w:tc>
      </w:tr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Руководитель Ресурсного центра</w:t>
            </w:r>
          </w:p>
        </w:tc>
      </w:tr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60A20" w:rsidRPr="00360A20" w:rsidTr="006212C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20" w:rsidRPr="00360A20" w:rsidRDefault="00360A20" w:rsidP="00360A2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:rsidR="00360A20" w:rsidRDefault="00360A20" w:rsidP="006F33D3">
      <w:pPr>
        <w:pStyle w:val="2"/>
        <w:spacing w:before="120" w:after="0" w:line="276" w:lineRule="auto"/>
        <w:ind w:left="0"/>
        <w:rPr>
          <w:rFonts w:asciiTheme="minorHAnsi" w:eastAsiaTheme="minorHAnsi" w:hAnsiTheme="minorHAnsi" w:cstheme="minorBidi"/>
          <w:b w:val="0"/>
          <w:sz w:val="22"/>
          <w:lang w:eastAsia="en-US"/>
        </w:rPr>
      </w:pPr>
    </w:p>
    <w:p w:rsidR="006F33D3" w:rsidRPr="00360A20" w:rsidRDefault="006F33D3" w:rsidP="00360A20">
      <w:pPr>
        <w:pStyle w:val="2"/>
        <w:spacing w:before="12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360A20">
        <w:rPr>
          <w:rFonts w:ascii="Times New Roman" w:hAnsi="Times New Roman"/>
          <w:b w:val="0"/>
          <w:i/>
          <w:szCs w:val="28"/>
        </w:rPr>
        <w:t>10.3. Учебно-методическое обеспечение программы</w:t>
      </w:r>
    </w:p>
    <w:p w:rsidR="006F33D3" w:rsidRPr="006F33D3" w:rsidRDefault="006F33D3" w:rsidP="006F33D3">
      <w:pPr>
        <w:widowControl w:val="0"/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33D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F33D3" w:rsidRPr="006F33D3" w:rsidRDefault="006F33D3" w:rsidP="006F33D3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42714421"/>
      <w:proofErr w:type="spellStart"/>
      <w:r w:rsidRPr="006F33D3">
        <w:rPr>
          <w:rFonts w:ascii="Times New Roman" w:eastAsia="Times New Roman" w:hAnsi="Times New Roman"/>
          <w:bCs/>
          <w:sz w:val="28"/>
          <w:szCs w:val="28"/>
          <w:lang w:eastAsia="ru-RU"/>
        </w:rPr>
        <w:t>Ахрапоткова</w:t>
      </w:r>
      <w:proofErr w:type="spellEnd"/>
      <w:r w:rsidRPr="006F33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Н.Б. Справочник официанта, бармена</w:t>
      </w:r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spellEnd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пособие для нач. проф. Образования / Наталия Борисовна </w:t>
      </w:r>
      <w:proofErr w:type="spellStart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Ахрапоткова</w:t>
      </w:r>
      <w:proofErr w:type="spellEnd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. – М.: Издательский центр «Академия», 2016. – 272 с.</w:t>
      </w:r>
    </w:p>
    <w:p w:rsidR="006F33D3" w:rsidRPr="006F33D3" w:rsidRDefault="006F33D3" w:rsidP="006F33D3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3D3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Барановский В.А., Пивоварова С.И. Официант-бармен:</w:t>
      </w:r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современные бары и рестораны. - М. Изд-во Книжный дом, изд-во </w:t>
      </w:r>
      <w:proofErr w:type="spellStart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, 2017. – 352 с.</w:t>
      </w:r>
    </w:p>
    <w:p w:rsidR="006F33D3" w:rsidRPr="006F33D3" w:rsidRDefault="006F33D3" w:rsidP="006F33D3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33D3">
        <w:rPr>
          <w:rFonts w:ascii="Times New Roman" w:eastAsia="Times New Roman" w:hAnsi="Times New Roman"/>
          <w:bCs/>
          <w:sz w:val="28"/>
          <w:szCs w:val="28"/>
          <w:lang w:eastAsia="ru-RU"/>
        </w:rPr>
        <w:t>Богушева В.И.</w:t>
      </w:r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обслуживания посетителей ресторанов и баров. </w:t>
      </w:r>
      <w:proofErr w:type="spellStart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Ростов</w:t>
      </w:r>
      <w:proofErr w:type="spellEnd"/>
      <w:r w:rsidRPr="006F33D3">
        <w:rPr>
          <w:rFonts w:ascii="Times New Roman" w:eastAsia="Times New Roman" w:hAnsi="Times New Roman"/>
          <w:sz w:val="28"/>
          <w:szCs w:val="28"/>
          <w:lang w:eastAsia="ru-RU"/>
        </w:rPr>
        <w:t>-на-Дону: «Феникс», 2017 – 315</w:t>
      </w:r>
    </w:p>
    <w:bookmarkEnd w:id="6"/>
    <w:p w:rsidR="006F33D3" w:rsidRPr="006F33D3" w:rsidRDefault="006F33D3" w:rsidP="006F33D3">
      <w:pPr>
        <w:pStyle w:val="11"/>
        <w:spacing w:before="0" w:after="0" w:line="276" w:lineRule="auto"/>
        <w:ind w:left="0" w:firstLine="0"/>
        <w:contextualSpacing/>
        <w:rPr>
          <w:b/>
          <w:sz w:val="28"/>
          <w:szCs w:val="28"/>
        </w:rPr>
      </w:pPr>
    </w:p>
    <w:p w:rsidR="006F33D3" w:rsidRPr="006F33D3" w:rsidRDefault="006F33D3" w:rsidP="006F33D3">
      <w:pPr>
        <w:pStyle w:val="11"/>
        <w:spacing w:line="276" w:lineRule="auto"/>
        <w:ind w:left="0" w:firstLine="0"/>
        <w:contextualSpacing/>
        <w:rPr>
          <w:b/>
          <w:sz w:val="28"/>
          <w:szCs w:val="28"/>
        </w:rPr>
      </w:pPr>
      <w:r w:rsidRPr="006F33D3">
        <w:rPr>
          <w:b/>
          <w:sz w:val="28"/>
          <w:szCs w:val="28"/>
        </w:rPr>
        <w:t>Интернет-ресурсы:</w:t>
      </w:r>
    </w:p>
    <w:p w:rsidR="006F33D3" w:rsidRPr="006F33D3" w:rsidRDefault="006F33D3" w:rsidP="006F33D3">
      <w:pPr>
        <w:pStyle w:val="cv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F33D3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6F33D3">
        <w:rPr>
          <w:sz w:val="28"/>
          <w:szCs w:val="28"/>
        </w:rPr>
        <w:t>федер</w:t>
      </w:r>
      <w:proofErr w:type="spellEnd"/>
      <w:r w:rsidRPr="006F33D3">
        <w:rPr>
          <w:sz w:val="28"/>
          <w:szCs w:val="28"/>
        </w:rPr>
        <w:t xml:space="preserve">. закон: [принят Гос. Думой 1 дек.1999 г.: </w:t>
      </w:r>
      <w:proofErr w:type="spellStart"/>
      <w:r w:rsidRPr="006F33D3">
        <w:rPr>
          <w:sz w:val="28"/>
          <w:szCs w:val="28"/>
        </w:rPr>
        <w:t>одобр</w:t>
      </w:r>
      <w:proofErr w:type="spellEnd"/>
      <w:r w:rsidRPr="006F33D3">
        <w:rPr>
          <w:sz w:val="28"/>
          <w:szCs w:val="28"/>
        </w:rPr>
        <w:t>. Советом Федерации 23 дек. 1999 г.: в ред. на 13.07.2015г. № 213-ФЗ].</w:t>
      </w:r>
    </w:p>
    <w:p w:rsidR="006F33D3" w:rsidRPr="006F33D3" w:rsidRDefault="006F33D3" w:rsidP="006F33D3">
      <w:pPr>
        <w:pStyle w:val="cv"/>
        <w:numPr>
          <w:ilvl w:val="0"/>
          <w:numId w:val="2"/>
        </w:numPr>
        <w:spacing w:line="276" w:lineRule="auto"/>
        <w:jc w:val="both"/>
        <w:rPr>
          <w:rStyle w:val="-"/>
          <w:sz w:val="28"/>
          <w:szCs w:val="28"/>
        </w:rPr>
      </w:pPr>
      <w:r w:rsidRPr="006F33D3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6F33D3" w:rsidRPr="006F33D3" w:rsidRDefault="006F33D3" w:rsidP="006F33D3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ind w:right="240"/>
        <w:rPr>
          <w:rFonts w:ascii="Times New Roman" w:hAnsi="Times New Roman"/>
          <w:b/>
          <w:bCs/>
          <w:sz w:val="28"/>
          <w:szCs w:val="28"/>
        </w:rPr>
      </w:pPr>
      <w:r w:rsidRPr="006F33D3">
        <w:rPr>
          <w:rFonts w:ascii="Times New Roman" w:hAnsi="Times New Roman"/>
          <w:sz w:val="28"/>
          <w:szCs w:val="28"/>
        </w:rPr>
        <w:t xml:space="preserve"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6F33D3" w:rsidRPr="006F33D3" w:rsidRDefault="006F33D3" w:rsidP="006F33D3">
      <w:pPr>
        <w:pStyle w:val="a3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8"/>
          <w:szCs w:val="28"/>
        </w:rPr>
      </w:pPr>
      <w:r w:rsidRPr="006F33D3">
        <w:rPr>
          <w:rFonts w:ascii="Times New Roman" w:hAnsi="Times New Roman"/>
          <w:sz w:val="28"/>
          <w:szCs w:val="28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</w:t>
      </w:r>
      <w:r w:rsidRPr="006F33D3">
        <w:rPr>
          <w:rFonts w:ascii="Times New Roman" w:hAnsi="Times New Roman"/>
          <w:sz w:val="28"/>
          <w:szCs w:val="28"/>
        </w:rPr>
        <w:lastRenderedPageBreak/>
        <w:t>РФ от 13 июля 2001 г. № 18 [в редакции СП 1.1.2193-07 «Дополнения № 1»]. – Режим доступа: http://www.fabrikabiz.ru/1002/4/0.php-show_art=2758.</w:t>
      </w:r>
    </w:p>
    <w:p w:rsidR="006F33D3" w:rsidRPr="006F33D3" w:rsidRDefault="006F33D3" w:rsidP="006F33D3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/>
        <w:ind w:right="240"/>
        <w:rPr>
          <w:rFonts w:ascii="Times New Roman" w:hAnsi="Times New Roman"/>
          <w:b/>
          <w:bCs/>
          <w:sz w:val="28"/>
          <w:szCs w:val="28"/>
        </w:rPr>
      </w:pPr>
      <w:r w:rsidRPr="006F33D3">
        <w:rPr>
          <w:rFonts w:ascii="Times New Roman" w:hAnsi="Times New Roman"/>
          <w:sz w:val="28"/>
          <w:szCs w:val="28"/>
        </w:rPr>
        <w:t xml:space="preserve"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</w:t>
      </w:r>
    </w:p>
    <w:p w:rsidR="006F33D3" w:rsidRPr="006F33D3" w:rsidRDefault="006F33D3" w:rsidP="006F33D3">
      <w:pPr>
        <w:pStyle w:val="a3"/>
        <w:shd w:val="clear" w:color="auto" w:fill="FFFFFF"/>
        <w:suppressAutoHyphens w:val="0"/>
        <w:spacing w:after="0"/>
        <w:ind w:left="480" w:right="240"/>
        <w:rPr>
          <w:rFonts w:ascii="Times New Roman" w:hAnsi="Times New Roman"/>
          <w:b/>
          <w:bCs/>
          <w:sz w:val="28"/>
          <w:szCs w:val="28"/>
        </w:rPr>
      </w:pPr>
    </w:p>
    <w:p w:rsidR="00360A20" w:rsidRPr="00D36623" w:rsidRDefault="00360A20" w:rsidP="00360A20">
      <w:pPr>
        <w:pStyle w:val="a3"/>
        <w:spacing w:before="120"/>
        <w:ind w:left="0" w:firstLine="709"/>
        <w:rPr>
          <w:rFonts w:ascii="Times New Roman" w:hAnsi="Times New Roman"/>
          <w:b/>
        </w:rPr>
      </w:pPr>
      <w:r w:rsidRPr="00D36623">
        <w:rPr>
          <w:rFonts w:ascii="Times New Roman" w:hAnsi="Times New Roman"/>
          <w:b/>
        </w:rPr>
        <w:t xml:space="preserve">11. Оценка качества освоения </w:t>
      </w:r>
      <w:r>
        <w:rPr>
          <w:rFonts w:ascii="Times New Roman" w:hAnsi="Times New Roman"/>
          <w:b/>
        </w:rPr>
        <w:t>программы</w:t>
      </w:r>
      <w:r w:rsidRPr="00D36623">
        <w:rPr>
          <w:rFonts w:ascii="Times New Roman" w:hAnsi="Times New Roman"/>
          <w:b/>
        </w:rPr>
        <w:t xml:space="preserve"> </w:t>
      </w:r>
    </w:p>
    <w:p w:rsidR="00360A20" w:rsidRPr="00360A20" w:rsidRDefault="00360A20" w:rsidP="00360A2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218">
        <w:rPr>
          <w:rFonts w:ascii="Times New Roman" w:hAnsi="Times New Roman" w:cs="Times New Roman"/>
          <w:i/>
          <w:iCs/>
          <w:sz w:val="28"/>
          <w:szCs w:val="28"/>
        </w:rPr>
        <w:t>11.1 Форма промежуточной аттестации по программы</w:t>
      </w:r>
      <w:r w:rsidRPr="00360A2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360A20" w:rsidRPr="00C650BD" w:rsidTr="006212CD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aa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  <w:szCs w:val="28"/>
              </w:rPr>
            </w:pPr>
            <w:r w:rsidRPr="00360A20">
              <w:rPr>
                <w:b/>
                <w:sz w:val="28"/>
                <w:szCs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1"/>
              <w:spacing w:line="276" w:lineRule="auto"/>
              <w:ind w:left="142"/>
              <w:rPr>
                <w:sz w:val="28"/>
                <w:szCs w:val="28"/>
              </w:rPr>
            </w:pPr>
            <w:r w:rsidRPr="00360A20">
              <w:rPr>
                <w:sz w:val="28"/>
                <w:szCs w:val="28"/>
              </w:rPr>
              <w:t>Технология и/или метод(ы) проведения оценочного мероприятия</w:t>
            </w:r>
            <w:r w:rsidRPr="00360A20">
              <w:rPr>
                <w:rStyle w:val="ae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aa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60A20">
              <w:rPr>
                <w:b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1"/>
              <w:spacing w:line="276" w:lineRule="auto"/>
              <w:ind w:left="142"/>
              <w:rPr>
                <w:sz w:val="28"/>
                <w:szCs w:val="28"/>
              </w:rPr>
            </w:pPr>
            <w:r w:rsidRPr="00360A20">
              <w:rPr>
                <w:sz w:val="28"/>
                <w:szCs w:val="28"/>
              </w:rPr>
              <w:t xml:space="preserve">Размещение оценочных материалов </w:t>
            </w:r>
          </w:p>
        </w:tc>
      </w:tr>
      <w:tr w:rsidR="00360A20" w:rsidRPr="00C650BD" w:rsidTr="006212C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20" w:rsidRPr="00360A20" w:rsidRDefault="00360A20" w:rsidP="000F0218">
            <w:pPr>
              <w:spacing w:after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60A2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20" w:rsidRPr="00360A20" w:rsidRDefault="00EB1B6A" w:rsidP="000F0218">
            <w:pPr>
              <w:pStyle w:val="1"/>
              <w:spacing w:line="276" w:lineRule="auto"/>
              <w:ind w:left="0" w:hanging="2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задание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360A20">
              <w:rPr>
                <w:b w:val="0"/>
                <w:sz w:val="28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0" w:rsidRPr="00360A20" w:rsidRDefault="00360A20" w:rsidP="000F0218">
            <w:pPr>
              <w:pStyle w:val="1"/>
              <w:spacing w:line="276" w:lineRule="auto"/>
              <w:ind w:left="-11"/>
              <w:jc w:val="center"/>
              <w:rPr>
                <w:b w:val="0"/>
                <w:sz w:val="28"/>
                <w:szCs w:val="28"/>
              </w:rPr>
            </w:pPr>
            <w:r w:rsidRPr="00360A20">
              <w:rPr>
                <w:rStyle w:val="211pt"/>
                <w:rFonts w:eastAsia="Arial"/>
                <w:b w:val="0"/>
                <w:sz w:val="28"/>
                <w:szCs w:val="28"/>
              </w:rPr>
              <w:t xml:space="preserve">Система дистанционного обучения </w:t>
            </w:r>
            <w:r w:rsidRPr="00360A20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0F0218" w:rsidRDefault="000F0218" w:rsidP="000F0218">
      <w:pPr>
        <w:ind w:firstLine="709"/>
        <w:rPr>
          <w:i/>
          <w:szCs w:val="28"/>
        </w:rPr>
      </w:pPr>
    </w:p>
    <w:p w:rsidR="000F0218" w:rsidRDefault="000F0218" w:rsidP="000F0218">
      <w:pPr>
        <w:rPr>
          <w:rFonts w:ascii="Times New Roman" w:hAnsi="Times New Roman" w:cs="Times New Roman"/>
          <w:i/>
          <w:sz w:val="28"/>
          <w:szCs w:val="28"/>
        </w:rPr>
      </w:pPr>
      <w:r w:rsidRPr="000F0218">
        <w:rPr>
          <w:rFonts w:ascii="Times New Roman" w:hAnsi="Times New Roman" w:cs="Times New Roman"/>
          <w:i/>
          <w:sz w:val="28"/>
          <w:szCs w:val="28"/>
        </w:rPr>
        <w:t>11.2 Примеры оценочных материалов для промежуточной аттестации:</w:t>
      </w:r>
    </w:p>
    <w:p w:rsidR="00EB1B6A" w:rsidRPr="00EB1B6A" w:rsidRDefault="00EB1B6A" w:rsidP="000F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практических заданий: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Продемонстрировать сервировку стола к завтраку.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Продемонстрировать сервировку стола к ужину.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Продемонстрировать сервировку стола к бизнес - ланчу.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Перечислить ассортимент первых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Перечислить ассортимент горячих закусок в предприятии</w:t>
      </w:r>
      <w:r>
        <w:rPr>
          <w:rFonts w:ascii="Times New Roman" w:hAnsi="Times New Roman"/>
          <w:sz w:val="28"/>
          <w:szCs w:val="28"/>
        </w:rPr>
        <w:t xml:space="preserve"> общественного питания.</w:t>
      </w:r>
      <w:r w:rsidRPr="00BB695D">
        <w:rPr>
          <w:rFonts w:ascii="Times New Roman" w:hAnsi="Times New Roman"/>
          <w:sz w:val="28"/>
          <w:szCs w:val="28"/>
        </w:rPr>
        <w:t xml:space="preserve">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Подобрать посуду для подачи горячих закусок из рыбы и морепродуктов.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Подобрать посуду для подачи шампанского.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Подобрать приборы для </w:t>
      </w:r>
      <w:proofErr w:type="spellStart"/>
      <w:r w:rsidRPr="00BB695D">
        <w:rPr>
          <w:rFonts w:ascii="Times New Roman" w:hAnsi="Times New Roman"/>
          <w:sz w:val="28"/>
          <w:szCs w:val="28"/>
        </w:rPr>
        <w:t>порционирования</w:t>
      </w:r>
      <w:proofErr w:type="spellEnd"/>
      <w:r w:rsidRPr="00BB695D">
        <w:rPr>
          <w:rFonts w:ascii="Times New Roman" w:hAnsi="Times New Roman"/>
          <w:sz w:val="28"/>
          <w:szCs w:val="28"/>
        </w:rPr>
        <w:t xml:space="preserve"> блюд официантами.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Подобрать посуду для подачи икры зернистой.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 xml:space="preserve">Подобрать рыбный прибор, указать его назначение. 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Подобрать столовый прибор, указать его назначение.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Подобрать десертный прибор, указать назначение.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Продемонстрировать 5 форм складывания салфеток.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lastRenderedPageBreak/>
        <w:t xml:space="preserve">Предложить ассортимент блюд из рыбы и морепродуктов с </w:t>
      </w:r>
      <w:r>
        <w:rPr>
          <w:rFonts w:ascii="Times New Roman" w:hAnsi="Times New Roman"/>
          <w:sz w:val="28"/>
          <w:szCs w:val="28"/>
        </w:rPr>
        <w:t>указанием группы и выхода блюда.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Предложить ассортимент блюд из мяса с указанием группы и выхода блюда</w:t>
      </w:r>
      <w:r>
        <w:rPr>
          <w:rFonts w:ascii="Times New Roman" w:hAnsi="Times New Roman"/>
          <w:sz w:val="28"/>
          <w:szCs w:val="28"/>
        </w:rPr>
        <w:t>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Предложить ассортимент салатов с указанием выхода и температуры подачи блюда</w:t>
      </w:r>
      <w:r>
        <w:rPr>
          <w:rFonts w:ascii="Times New Roman" w:hAnsi="Times New Roman"/>
          <w:sz w:val="28"/>
          <w:szCs w:val="28"/>
        </w:rPr>
        <w:t>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Предложить ассортимент супов с указанием выхода и температуры подачи блюда</w:t>
      </w:r>
      <w:r>
        <w:rPr>
          <w:rFonts w:ascii="Times New Roman" w:hAnsi="Times New Roman"/>
          <w:sz w:val="28"/>
          <w:szCs w:val="28"/>
        </w:rPr>
        <w:t>.</w:t>
      </w:r>
    </w:p>
    <w:p w:rsidR="00EB1B6A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BB695D">
        <w:rPr>
          <w:rFonts w:ascii="Times New Roman" w:hAnsi="Times New Roman"/>
          <w:sz w:val="28"/>
          <w:szCs w:val="28"/>
        </w:rPr>
        <w:t>Перечислить акции, сезонные предложения в соответствии с базой практики.</w:t>
      </w:r>
    </w:p>
    <w:p w:rsidR="00EB1B6A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Продемонстрировать посуду для подачи холодных блюд и закусок</w:t>
      </w:r>
      <w:r>
        <w:rPr>
          <w:rFonts w:ascii="Times New Roman" w:hAnsi="Times New Roman"/>
          <w:sz w:val="28"/>
          <w:szCs w:val="28"/>
        </w:rPr>
        <w:t>.</w:t>
      </w:r>
    </w:p>
    <w:p w:rsidR="00EB1B6A" w:rsidRPr="00BB695D" w:rsidRDefault="00EB1B6A" w:rsidP="00EB1B6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695D">
        <w:rPr>
          <w:rFonts w:ascii="Times New Roman" w:hAnsi="Times New Roman"/>
          <w:sz w:val="28"/>
          <w:szCs w:val="28"/>
        </w:rPr>
        <w:t>Подобрать посуду для подачи горячих</w:t>
      </w:r>
      <w:r>
        <w:rPr>
          <w:rFonts w:ascii="Times New Roman" w:hAnsi="Times New Roman"/>
          <w:sz w:val="28"/>
          <w:szCs w:val="28"/>
        </w:rPr>
        <w:t xml:space="preserve"> десертов.</w:t>
      </w:r>
    </w:p>
    <w:p w:rsidR="00EB1B6A" w:rsidRDefault="00BA1595" w:rsidP="00EB1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A1595" w:rsidRPr="00EB1B6A" w:rsidRDefault="00BA1595" w:rsidP="00EB1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B6A" w:rsidRPr="00EB1B6A" w:rsidRDefault="00EB1B6A" w:rsidP="00EB1B6A">
      <w:pPr>
        <w:ind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EB1B6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11.3 Критерии и шкала оценки для проме</w:t>
      </w:r>
      <w:r w:rsidR="004A435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жуточной аттестации по программе</w:t>
      </w:r>
      <w:r w:rsidRPr="00EB1B6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</w:t>
      </w:r>
    </w:p>
    <w:p w:rsidR="00FE1F57" w:rsidRPr="00B542F8" w:rsidRDefault="00EB1B6A" w:rsidP="00FE1F57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E1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Слушатель считается успешно прошедшим промежуточную аттестацию </w:t>
      </w:r>
      <w:proofErr w:type="gramStart"/>
      <w:r w:rsidRPr="00FE1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4A4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основной</w:t>
      </w:r>
      <w:proofErr w:type="gramEnd"/>
      <w:r w:rsidR="004A4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E1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программе </w:t>
      </w:r>
      <w:r w:rsidR="004A4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профессионального обучения </w:t>
      </w:r>
      <w:r w:rsidRPr="00FE1F57">
        <w:rPr>
          <w:rFonts w:ascii="Times New Roman" w:hAnsi="Times New Roman" w:cs="Times New Roman"/>
          <w:b/>
          <w:sz w:val="28"/>
          <w:szCs w:val="28"/>
        </w:rPr>
        <w:t>16399 «Официант»</w:t>
      </w:r>
      <w:r w:rsidRPr="00FE1F57">
        <w:rPr>
          <w:rFonts w:ascii="Times New Roman" w:hAnsi="Times New Roman"/>
          <w:b/>
          <w:sz w:val="28"/>
          <w:szCs w:val="28"/>
        </w:rPr>
        <w:t xml:space="preserve"> 3 разряда</w:t>
      </w:r>
      <w:r w:rsidRPr="00FE1F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r w:rsidR="00FE1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слушатель</w:t>
      </w:r>
      <w:r w:rsidR="00FE1F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1F57" w:rsidRPr="00B54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демонстрирует выполнение практического задания; самостоятельно организовал рабочее место, подобрал посуду, и</w:t>
      </w:r>
      <w:r w:rsidR="00FE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нвентарь для выполнения задания, </w:t>
      </w:r>
      <w:r w:rsidR="00FE1F57" w:rsidRPr="00B5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работу в полном объёме с соблюдением необходимой последо</w:t>
      </w:r>
      <w:r w:rsidR="00FE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 действий.</w:t>
      </w:r>
    </w:p>
    <w:p w:rsidR="00EB1B6A" w:rsidRPr="00FE1F57" w:rsidRDefault="00EB1B6A" w:rsidP="00FE1F57">
      <w:pPr>
        <w:pStyle w:val="a3"/>
        <w:spacing w:before="120"/>
        <w:ind w:left="567"/>
        <w:rPr>
          <w:rFonts w:ascii="Times New Roman" w:hAnsi="Times New Roman"/>
          <w:sz w:val="28"/>
          <w:szCs w:val="28"/>
        </w:rPr>
      </w:pPr>
    </w:p>
    <w:p w:rsidR="00EB1B6A" w:rsidRPr="00FE1F57" w:rsidRDefault="00EB1B6A" w:rsidP="00FE1F57">
      <w:pPr>
        <w:pStyle w:val="a3"/>
        <w:spacing w:before="120"/>
        <w:ind w:left="567"/>
        <w:rPr>
          <w:rFonts w:ascii="Times New Roman" w:hAnsi="Times New Roman"/>
          <w:sz w:val="28"/>
          <w:szCs w:val="28"/>
        </w:rPr>
      </w:pPr>
      <w:r w:rsidRPr="00FE1F57">
        <w:rPr>
          <w:rFonts w:ascii="Times New Roman" w:hAnsi="Times New Roman"/>
          <w:sz w:val="28"/>
          <w:szCs w:val="28"/>
        </w:rPr>
        <w:t xml:space="preserve"> </w:t>
      </w:r>
    </w:p>
    <w:p w:rsidR="00EB1B6A" w:rsidRPr="00EB1B6A" w:rsidRDefault="00EB1B6A" w:rsidP="00EB1B6A">
      <w:pPr>
        <w:rPr>
          <w:rFonts w:ascii="Times New Roman" w:hAnsi="Times New Roman" w:cs="Times New Roman"/>
          <w:sz w:val="28"/>
          <w:szCs w:val="28"/>
        </w:rPr>
      </w:pPr>
    </w:p>
    <w:p w:rsidR="006F33D3" w:rsidRPr="006F33D3" w:rsidRDefault="006F33D3" w:rsidP="006F33D3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F33D3" w:rsidRPr="006F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AC5" w:rsidRDefault="004B5AC5" w:rsidP="006F33D3">
      <w:pPr>
        <w:spacing w:after="0" w:line="240" w:lineRule="auto"/>
      </w:pPr>
      <w:r>
        <w:separator/>
      </w:r>
    </w:p>
  </w:endnote>
  <w:endnote w:type="continuationSeparator" w:id="0">
    <w:p w:rsidR="004B5AC5" w:rsidRDefault="004B5AC5" w:rsidP="006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AC5" w:rsidRDefault="004B5AC5" w:rsidP="006F33D3">
      <w:pPr>
        <w:spacing w:after="0" w:line="240" w:lineRule="auto"/>
      </w:pPr>
      <w:r>
        <w:separator/>
      </w:r>
    </w:p>
  </w:footnote>
  <w:footnote w:type="continuationSeparator" w:id="0">
    <w:p w:rsidR="004B5AC5" w:rsidRDefault="004B5AC5" w:rsidP="006F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860"/>
    <w:multiLevelType w:val="multilevel"/>
    <w:tmpl w:val="5F2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8571E"/>
    <w:multiLevelType w:val="multilevel"/>
    <w:tmpl w:val="C08683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EEC76CD"/>
    <w:multiLevelType w:val="multilevel"/>
    <w:tmpl w:val="F2B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20165"/>
    <w:multiLevelType w:val="hybridMultilevel"/>
    <w:tmpl w:val="66705146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430B"/>
    <w:multiLevelType w:val="hybridMultilevel"/>
    <w:tmpl w:val="8F0AEAB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544"/>
    <w:multiLevelType w:val="multilevel"/>
    <w:tmpl w:val="1E9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323F9"/>
    <w:multiLevelType w:val="hybridMultilevel"/>
    <w:tmpl w:val="73F6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3A8"/>
    <w:multiLevelType w:val="hybridMultilevel"/>
    <w:tmpl w:val="C81097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031"/>
    <w:multiLevelType w:val="hybridMultilevel"/>
    <w:tmpl w:val="2B1C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381B"/>
    <w:multiLevelType w:val="hybridMultilevel"/>
    <w:tmpl w:val="22EC258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000C4"/>
    <w:multiLevelType w:val="hybridMultilevel"/>
    <w:tmpl w:val="147E811E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107F"/>
    <w:multiLevelType w:val="hybridMultilevel"/>
    <w:tmpl w:val="F502E27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F378E"/>
    <w:multiLevelType w:val="hybridMultilevel"/>
    <w:tmpl w:val="E6947F7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6596D"/>
    <w:multiLevelType w:val="multilevel"/>
    <w:tmpl w:val="D21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0D2E3D"/>
    <w:multiLevelType w:val="hybridMultilevel"/>
    <w:tmpl w:val="1FB6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15F0"/>
    <w:multiLevelType w:val="hybridMultilevel"/>
    <w:tmpl w:val="B816C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F61E0"/>
    <w:multiLevelType w:val="multilevel"/>
    <w:tmpl w:val="3AF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D0794"/>
    <w:multiLevelType w:val="multilevel"/>
    <w:tmpl w:val="E01C0D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470804"/>
    <w:multiLevelType w:val="hybridMultilevel"/>
    <w:tmpl w:val="4784EAA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F08C7"/>
    <w:multiLevelType w:val="multilevel"/>
    <w:tmpl w:val="309AFB5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MS Mincho" w:hAnsi="Times New Roman" w:cs="Times New Roman"/>
        <w:b w:val="0"/>
        <w:color w:val="auto"/>
        <w:sz w:val="28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77443F1D"/>
    <w:multiLevelType w:val="multilevel"/>
    <w:tmpl w:val="EB9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15"/>
  </w:num>
  <w:num w:numId="8">
    <w:abstractNumId w:val="12"/>
  </w:num>
  <w:num w:numId="9">
    <w:abstractNumId w:val="19"/>
  </w:num>
  <w:num w:numId="10">
    <w:abstractNumId w:val="9"/>
  </w:num>
  <w:num w:numId="11">
    <w:abstractNumId w:val="0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3D3"/>
    <w:rsid w:val="00046E68"/>
    <w:rsid w:val="000F0218"/>
    <w:rsid w:val="000F576E"/>
    <w:rsid w:val="001A3D61"/>
    <w:rsid w:val="001C1A83"/>
    <w:rsid w:val="0024066A"/>
    <w:rsid w:val="00294DAD"/>
    <w:rsid w:val="002A3563"/>
    <w:rsid w:val="00305DE6"/>
    <w:rsid w:val="00360A20"/>
    <w:rsid w:val="00363686"/>
    <w:rsid w:val="00382CF7"/>
    <w:rsid w:val="004A4359"/>
    <w:rsid w:val="004B5AC5"/>
    <w:rsid w:val="005A56E4"/>
    <w:rsid w:val="005C790B"/>
    <w:rsid w:val="005F5A65"/>
    <w:rsid w:val="006F33D3"/>
    <w:rsid w:val="006F5FBA"/>
    <w:rsid w:val="008E1D84"/>
    <w:rsid w:val="00A81643"/>
    <w:rsid w:val="00BA1595"/>
    <w:rsid w:val="00BE7569"/>
    <w:rsid w:val="00CA2D08"/>
    <w:rsid w:val="00D86E86"/>
    <w:rsid w:val="00EB1B6A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A052-E3BE-4429-A189-7583794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D3"/>
  </w:style>
  <w:style w:type="paragraph" w:styleId="1">
    <w:name w:val="heading 1"/>
    <w:basedOn w:val="a"/>
    <w:next w:val="a"/>
    <w:link w:val="10"/>
    <w:uiPriority w:val="99"/>
    <w:qFormat/>
    <w:rsid w:val="006F33D3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33D3"/>
    <w:pPr>
      <w:keepNext/>
      <w:widowControl w:val="0"/>
      <w:suppressAutoHyphens/>
      <w:spacing w:before="240" w:after="120" w:line="360" w:lineRule="auto"/>
      <w:ind w:left="709"/>
      <w:jc w:val="center"/>
      <w:outlineLvl w:val="1"/>
    </w:pPr>
    <w:rPr>
      <w:rFonts w:ascii="Calibri" w:eastAsia="Times New Roman" w:hAnsi="Calibri" w:cs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3D3"/>
    <w:pPr>
      <w:suppressAutoHyphens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6F33D3"/>
    <w:rPr>
      <w:rFonts w:ascii="Calibri" w:eastAsia="Calibri" w:hAnsi="Calibri" w:cs="Times New Roman"/>
      <w:sz w:val="24"/>
      <w:szCs w:val="20"/>
      <w:lang w:eastAsia="zh-CN"/>
    </w:rPr>
  </w:style>
  <w:style w:type="table" w:styleId="a5">
    <w:name w:val="Table Grid"/>
    <w:basedOn w:val="a1"/>
    <w:uiPriority w:val="39"/>
    <w:rsid w:val="006F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F33D3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6F33D3"/>
    <w:rPr>
      <w:rFonts w:ascii="Calibri" w:eastAsia="Times New Roman" w:hAnsi="Calibri" w:cs="Times New Roman"/>
      <w:b/>
      <w:sz w:val="28"/>
      <w:lang w:eastAsia="zh-CN"/>
    </w:rPr>
  </w:style>
  <w:style w:type="character" w:styleId="HTML">
    <w:name w:val="HTML Acronym"/>
    <w:basedOn w:val="a0"/>
    <w:uiPriority w:val="99"/>
    <w:semiHidden/>
    <w:unhideWhenUsed/>
    <w:qFormat/>
    <w:rsid w:val="006F33D3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uiPriority w:val="99"/>
    <w:semiHidden/>
    <w:unhideWhenUsed/>
    <w:rsid w:val="006F33D3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6F33D3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6F33D3"/>
    <w:pPr>
      <w:suppressAutoHyphens/>
      <w:spacing w:after="140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6F33D3"/>
    <w:rPr>
      <w:rFonts w:ascii="Times New Roman" w:eastAsia="Calibri" w:hAnsi="Times New Roman" w:cs="Times New Roman"/>
      <w:sz w:val="28"/>
      <w:lang w:eastAsia="zh-CN"/>
    </w:rPr>
  </w:style>
  <w:style w:type="paragraph" w:customStyle="1" w:styleId="aa">
    <w:name w:val="Таблица мелкая"/>
    <w:basedOn w:val="a"/>
    <w:link w:val="ab"/>
    <w:qFormat/>
    <w:rsid w:val="006F33D3"/>
    <w:pPr>
      <w:shd w:val="clear" w:color="auto" w:fill="FFFFFF"/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3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6F33D3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qFormat/>
    <w:rsid w:val="006F33D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c">
    <w:name w:val="Привязка сноски"/>
    <w:rsid w:val="006F33D3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F33D3"/>
    <w:rPr>
      <w:rFonts w:ascii="Times New Roman" w:hAnsi="Times New Roman" w:cs="Times New Roman" w:hint="default"/>
      <w:vertAlign w:val="superscript"/>
    </w:rPr>
  </w:style>
  <w:style w:type="character" w:customStyle="1" w:styleId="-">
    <w:name w:val="Интернет-ссылка"/>
    <w:basedOn w:val="a0"/>
    <w:uiPriority w:val="99"/>
    <w:rsid w:val="006F33D3"/>
    <w:rPr>
      <w:rFonts w:ascii="Times New Roman" w:hAnsi="Times New Roman" w:cs="Times New Roman" w:hint="default"/>
      <w:color w:val="0000FF"/>
      <w:u w:val="single"/>
    </w:rPr>
  </w:style>
  <w:style w:type="character" w:customStyle="1" w:styleId="ad">
    <w:name w:val="Символ сноски"/>
    <w:qFormat/>
    <w:rsid w:val="006F33D3"/>
  </w:style>
  <w:style w:type="character" w:styleId="ae">
    <w:name w:val="footnote reference"/>
    <w:basedOn w:val="a0"/>
    <w:semiHidden/>
    <w:unhideWhenUsed/>
    <w:rsid w:val="00360A20"/>
    <w:rPr>
      <w:vertAlign w:val="superscript"/>
    </w:rPr>
  </w:style>
  <w:style w:type="character" w:customStyle="1" w:styleId="ab">
    <w:name w:val="Таблица мелкая Знак"/>
    <w:link w:val="aa"/>
    <w:locked/>
    <w:rsid w:val="00360A20"/>
    <w:rPr>
      <w:rFonts w:ascii="Times New Roman" w:eastAsia="Calibri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basedOn w:val="a0"/>
    <w:rsid w:val="00360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360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9</cp:revision>
  <dcterms:created xsi:type="dcterms:W3CDTF">2021-01-18T09:20:00Z</dcterms:created>
  <dcterms:modified xsi:type="dcterms:W3CDTF">2021-01-21T08:49:00Z</dcterms:modified>
</cp:coreProperties>
</file>