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762" w:rsidRDefault="008E0762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BEF0B0A" wp14:editId="083D0389">
            <wp:extent cx="6174226" cy="9471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429" cy="94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526D46" w:rsidRPr="009E50FD" w:rsidRDefault="009E50FD" w:rsidP="009E50FD">
      <w:pPr>
        <w:spacing w:before="120"/>
        <w:ind w:left="0"/>
        <w:jc w:val="center"/>
        <w:rPr>
          <w:b/>
          <w:szCs w:val="28"/>
        </w:rPr>
      </w:pPr>
      <w:bookmarkStart w:id="0" w:name="_Toc11708085"/>
      <w:bookmarkStart w:id="1" w:name="_GoBack"/>
      <w:bookmarkEnd w:id="1"/>
      <w:r w:rsidRPr="009E50FD">
        <w:rPr>
          <w:b/>
          <w:szCs w:val="28"/>
        </w:rPr>
        <w:lastRenderedPageBreak/>
        <w:t>ОПИСАНИЕ ПРОГРАММЫ</w:t>
      </w:r>
    </w:p>
    <w:p w:rsidR="00BC6ED4" w:rsidRPr="00515859" w:rsidRDefault="009E50FD" w:rsidP="004105F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Название программы</w:t>
      </w:r>
      <w:r w:rsidR="0068388A" w:rsidRPr="00515859">
        <w:rPr>
          <w:rFonts w:ascii="Times New Roman" w:hAnsi="Times New Roman"/>
          <w:b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  <w:r w:rsidR="00043E97">
        <w:rPr>
          <w:rFonts w:ascii="Times New Roman" w:hAnsi="Times New Roman"/>
          <w:szCs w:val="28"/>
        </w:rPr>
        <w:t>Программа дополнительного профессионального образования «</w:t>
      </w:r>
      <w:r w:rsidR="00BC6ED4" w:rsidRPr="00515859">
        <w:rPr>
          <w:rFonts w:ascii="Times New Roman" w:hAnsi="Times New Roman"/>
          <w:szCs w:val="28"/>
        </w:rPr>
        <w:t>Навыки ко</w:t>
      </w:r>
      <w:r>
        <w:rPr>
          <w:rFonts w:ascii="Times New Roman" w:hAnsi="Times New Roman"/>
          <w:szCs w:val="28"/>
        </w:rPr>
        <w:t>ммуникации в работе с клиентами</w:t>
      </w:r>
      <w:r w:rsidR="00043E9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827987" w:rsidRPr="00515859" w:rsidRDefault="00CE5EAC" w:rsidP="004105FD">
      <w:pPr>
        <w:pStyle w:val="a3"/>
        <w:numPr>
          <w:ilvl w:val="0"/>
          <w:numId w:val="21"/>
        </w:numPr>
        <w:spacing w:before="120"/>
        <w:rPr>
          <w:rFonts w:ascii="Times New Roman" w:hAnsi="Times New Roman"/>
        </w:rPr>
      </w:pPr>
      <w:r w:rsidRPr="00515859">
        <w:rPr>
          <w:rFonts w:ascii="Times New Roman" w:hAnsi="Times New Roman"/>
          <w:b/>
          <w:szCs w:val="28"/>
        </w:rPr>
        <w:t>Категория слушателей:</w:t>
      </w:r>
      <w:r w:rsidRPr="00515859">
        <w:rPr>
          <w:rFonts w:ascii="Times New Roman" w:hAnsi="Times New Roman"/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827987" w:rsidRPr="00515859">
        <w:rPr>
          <w:rFonts w:ascii="Times New Roman" w:hAnsi="Times New Roman"/>
          <w:szCs w:val="28"/>
        </w:rPr>
        <w:t xml:space="preserve">лица, </w:t>
      </w:r>
      <w:r w:rsidR="00827987" w:rsidRPr="00515859">
        <w:rPr>
          <w:rFonts w:ascii="Times New Roman" w:hAnsi="Times New Roman"/>
          <w:szCs w:val="28"/>
          <w:shd w:val="clear" w:color="auto" w:fill="FFFFFF"/>
        </w:rPr>
        <w:t xml:space="preserve">имеющие/получающие высшее и (или) среднее профессиональное образование без опыта работы, </w:t>
      </w:r>
      <w:r w:rsidR="00827987" w:rsidRPr="00515859">
        <w:rPr>
          <w:rFonts w:ascii="Times New Roman" w:hAnsi="Times New Roman"/>
          <w:szCs w:val="28"/>
        </w:rPr>
        <w:t xml:space="preserve">а также работники индустрии общественного питания с опытом работы, нуждающиеся в повышении квалификации по </w:t>
      </w:r>
      <w:r w:rsidR="004E1069" w:rsidRPr="00515859">
        <w:rPr>
          <w:rFonts w:ascii="Times New Roman" w:hAnsi="Times New Roman"/>
          <w:szCs w:val="28"/>
        </w:rPr>
        <w:t>компетенции «Поварское дело».</w:t>
      </w:r>
      <w:r w:rsidR="00827987" w:rsidRPr="00515859">
        <w:rPr>
          <w:rFonts w:ascii="Times New Roman" w:hAnsi="Times New Roman"/>
          <w:szCs w:val="28"/>
        </w:rPr>
        <w:t xml:space="preserve"> </w:t>
      </w:r>
    </w:p>
    <w:p w:rsidR="00487812" w:rsidRPr="00515859" w:rsidRDefault="00DA6F19" w:rsidP="004105FD">
      <w:pPr>
        <w:pStyle w:val="2"/>
        <w:numPr>
          <w:ilvl w:val="0"/>
          <w:numId w:val="21"/>
        </w:numPr>
        <w:spacing w:before="120"/>
        <w:jc w:val="both"/>
        <w:rPr>
          <w:rFonts w:ascii="Times New Roman" w:hAnsi="Times New Roman"/>
          <w:b w:val="0"/>
          <w:i/>
          <w:szCs w:val="28"/>
        </w:rPr>
      </w:pP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Pr="00515859">
        <w:rPr>
          <w:rFonts w:ascii="Times New Roman" w:hAnsi="Times New Roman"/>
          <w:szCs w:val="28"/>
        </w:rPr>
        <w:t xml:space="preserve">Цель освоение модуля: </w:t>
      </w:r>
      <w:r w:rsidR="00827987" w:rsidRPr="00515859">
        <w:rPr>
          <w:rFonts w:ascii="Times New Roman" w:hAnsi="Times New Roman"/>
          <w:b w:val="0"/>
          <w:bCs/>
          <w:szCs w:val="28"/>
        </w:rPr>
        <w:t>совершенствова</w:t>
      </w:r>
      <w:r w:rsidR="00CB6A1C" w:rsidRPr="00515859">
        <w:rPr>
          <w:rFonts w:ascii="Times New Roman" w:hAnsi="Times New Roman"/>
          <w:b w:val="0"/>
          <w:bCs/>
          <w:szCs w:val="28"/>
        </w:rPr>
        <w:t>н</w:t>
      </w:r>
      <w:r w:rsidR="00827987" w:rsidRPr="00515859">
        <w:rPr>
          <w:rFonts w:ascii="Times New Roman" w:hAnsi="Times New Roman"/>
          <w:b w:val="0"/>
          <w:bCs/>
          <w:szCs w:val="28"/>
        </w:rPr>
        <w:t xml:space="preserve">ие и развитие навыков коммуникативной </w:t>
      </w:r>
      <w:r w:rsidR="004105FD" w:rsidRPr="00515859">
        <w:rPr>
          <w:rFonts w:ascii="Times New Roman" w:hAnsi="Times New Roman"/>
          <w:b w:val="0"/>
          <w:bCs/>
          <w:szCs w:val="28"/>
        </w:rPr>
        <w:t xml:space="preserve"> </w:t>
      </w:r>
      <w:r w:rsidR="004F294B" w:rsidRPr="00515859">
        <w:rPr>
          <w:rFonts w:ascii="Times New Roman" w:hAnsi="Times New Roman"/>
          <w:b w:val="0"/>
          <w:bCs/>
          <w:szCs w:val="28"/>
        </w:rPr>
        <w:t xml:space="preserve">культуры  слушателей курсов повышения квалификации по </w:t>
      </w:r>
      <w:r w:rsidR="004E1069" w:rsidRPr="00515859">
        <w:rPr>
          <w:rFonts w:ascii="Times New Roman" w:hAnsi="Times New Roman"/>
          <w:b w:val="0"/>
          <w:bCs/>
          <w:szCs w:val="28"/>
        </w:rPr>
        <w:t>компетенции «Поварское дело».</w:t>
      </w:r>
    </w:p>
    <w:p w:rsidR="002058C8" w:rsidRDefault="004F294B" w:rsidP="009E50FD">
      <w:pPr>
        <w:pStyle w:val="2"/>
        <w:numPr>
          <w:ilvl w:val="0"/>
          <w:numId w:val="21"/>
        </w:numPr>
        <w:spacing w:before="120" w:line="240" w:lineRule="auto"/>
        <w:jc w:val="both"/>
        <w:rPr>
          <w:rFonts w:ascii="Times New Roman" w:hAnsi="Times New Roman"/>
          <w:b w:val="0"/>
          <w:szCs w:val="28"/>
        </w:rPr>
      </w:pPr>
      <w:r w:rsidRPr="00515859">
        <w:rPr>
          <w:rFonts w:ascii="Times New Roman" w:hAnsi="Times New Roman"/>
          <w:szCs w:val="28"/>
        </w:rPr>
        <w:t>Ф</w:t>
      </w:r>
      <w:r w:rsidR="00DA6F19" w:rsidRPr="00515859">
        <w:rPr>
          <w:rFonts w:ascii="Times New Roman" w:hAnsi="Times New Roman"/>
          <w:szCs w:val="28"/>
        </w:rPr>
        <w:t>орма обучения</w:t>
      </w:r>
      <w:bookmarkEnd w:id="5"/>
      <w:bookmarkEnd w:id="6"/>
      <w:bookmarkEnd w:id="7"/>
      <w:r w:rsidR="00DA6F19" w:rsidRPr="00515859">
        <w:rPr>
          <w:rFonts w:ascii="Times New Roman" w:hAnsi="Times New Roman"/>
          <w:szCs w:val="28"/>
        </w:rPr>
        <w:t xml:space="preserve">: </w:t>
      </w:r>
      <w:r w:rsidR="00DA6F19" w:rsidRPr="00515859">
        <w:rPr>
          <w:rFonts w:ascii="Times New Roman" w:hAnsi="Times New Roman"/>
          <w:b w:val="0"/>
          <w:szCs w:val="28"/>
        </w:rPr>
        <w:t>очн</w:t>
      </w:r>
      <w:r w:rsidRPr="00515859">
        <w:rPr>
          <w:rFonts w:ascii="Times New Roman" w:hAnsi="Times New Roman"/>
          <w:b w:val="0"/>
          <w:szCs w:val="28"/>
        </w:rPr>
        <w:t>о-заочная с</w:t>
      </w:r>
      <w:r w:rsidR="00DA6F19" w:rsidRPr="00515859">
        <w:rPr>
          <w:rFonts w:ascii="Times New Roman" w:hAnsi="Times New Roman"/>
          <w:b w:val="0"/>
          <w:szCs w:val="28"/>
        </w:rPr>
        <w:t xml:space="preserve"> применением дистанционных образовательных технологий. </w:t>
      </w:r>
    </w:p>
    <w:p w:rsidR="00515859" w:rsidRPr="009E50FD" w:rsidRDefault="004F294B" w:rsidP="009E50FD">
      <w:pPr>
        <w:pStyle w:val="2"/>
        <w:numPr>
          <w:ilvl w:val="0"/>
          <w:numId w:val="21"/>
        </w:numPr>
        <w:spacing w:before="120" w:line="240" w:lineRule="auto"/>
        <w:jc w:val="both"/>
        <w:rPr>
          <w:rFonts w:ascii="Times New Roman" w:hAnsi="Times New Roman"/>
          <w:b w:val="0"/>
          <w:szCs w:val="28"/>
        </w:rPr>
      </w:pPr>
      <w:r w:rsidRPr="009E50FD">
        <w:rPr>
          <w:rFonts w:ascii="Times New Roman" w:hAnsi="Times New Roman"/>
          <w:szCs w:val="28"/>
        </w:rPr>
        <w:t>Трудоемкость программы:</w:t>
      </w:r>
      <w:r w:rsidRPr="009E50FD">
        <w:rPr>
          <w:rFonts w:ascii="Times New Roman" w:hAnsi="Times New Roman"/>
        </w:rPr>
        <w:t xml:space="preserve">  1</w:t>
      </w:r>
      <w:r w:rsidR="00515859" w:rsidRPr="009E50FD">
        <w:rPr>
          <w:rFonts w:ascii="Times New Roman" w:hAnsi="Times New Roman"/>
        </w:rPr>
        <w:t>6</w:t>
      </w:r>
      <w:r w:rsidRPr="009E50FD">
        <w:rPr>
          <w:rFonts w:ascii="Times New Roman" w:hAnsi="Times New Roman"/>
        </w:rPr>
        <w:t xml:space="preserve"> час</w:t>
      </w:r>
      <w:r w:rsidR="009E50FD">
        <w:rPr>
          <w:rFonts w:ascii="Times New Roman" w:hAnsi="Times New Roman"/>
        </w:rPr>
        <w:t>,</w:t>
      </w:r>
    </w:p>
    <w:p w:rsidR="00515859" w:rsidRDefault="002A2A4E" w:rsidP="009E50FD">
      <w:pPr>
        <w:spacing w:line="240" w:lineRule="auto"/>
        <w:ind w:left="0"/>
      </w:pPr>
      <w:r>
        <w:t xml:space="preserve">     </w:t>
      </w:r>
      <w:r w:rsidR="009E50FD">
        <w:t>в</w:t>
      </w:r>
      <w:r w:rsidR="00515859">
        <w:t xml:space="preserve"> том числе:</w:t>
      </w:r>
    </w:p>
    <w:p w:rsidR="00515859" w:rsidRDefault="00515859" w:rsidP="009E50FD">
      <w:pPr>
        <w:spacing w:line="240" w:lineRule="auto"/>
        <w:ind w:left="1416"/>
      </w:pPr>
      <w:r>
        <w:t>7 час – теоретические занятия</w:t>
      </w:r>
    </w:p>
    <w:p w:rsidR="00515859" w:rsidRDefault="00515859" w:rsidP="009E50FD">
      <w:pPr>
        <w:spacing w:line="240" w:lineRule="auto"/>
        <w:ind w:left="1416"/>
      </w:pPr>
      <w:r>
        <w:t>4 час – практические занятия</w:t>
      </w:r>
    </w:p>
    <w:p w:rsidR="004F294B" w:rsidRPr="00515859" w:rsidRDefault="00515859" w:rsidP="002058C8">
      <w:pPr>
        <w:pStyle w:val="a3"/>
        <w:numPr>
          <w:ilvl w:val="0"/>
          <w:numId w:val="23"/>
        </w:numPr>
        <w:spacing w:line="240" w:lineRule="auto"/>
      </w:pPr>
      <w:r>
        <w:t>час – практические (ДОТ)</w:t>
      </w:r>
      <w:r w:rsidR="004F294B" w:rsidRPr="00515859">
        <w:t xml:space="preserve"> </w:t>
      </w:r>
    </w:p>
    <w:p w:rsidR="00CB6A1C" w:rsidRPr="002058C8" w:rsidRDefault="00DA6F19" w:rsidP="002058C8">
      <w:pPr>
        <w:pStyle w:val="a3"/>
        <w:numPr>
          <w:ilvl w:val="0"/>
          <w:numId w:val="22"/>
        </w:numPr>
        <w:spacing w:before="120"/>
        <w:rPr>
          <w:rFonts w:ascii="Times New Roman" w:hAnsi="Times New Roman"/>
          <w:szCs w:val="28"/>
        </w:rPr>
      </w:pPr>
      <w:r w:rsidRPr="002058C8">
        <w:rPr>
          <w:rFonts w:ascii="Times New Roman" w:hAnsi="Times New Roman"/>
          <w:b/>
          <w:szCs w:val="28"/>
        </w:rPr>
        <w:t>Освоение</w:t>
      </w:r>
      <w:r w:rsidR="00766832" w:rsidRPr="002058C8">
        <w:rPr>
          <w:rFonts w:ascii="Times New Roman" w:hAnsi="Times New Roman"/>
          <w:b/>
          <w:szCs w:val="28"/>
        </w:rPr>
        <w:t xml:space="preserve"> модуля</w:t>
      </w:r>
      <w:bookmarkEnd w:id="0"/>
      <w:r w:rsidR="003A76FF" w:rsidRPr="002058C8">
        <w:rPr>
          <w:rFonts w:ascii="Times New Roman" w:hAnsi="Times New Roman"/>
          <w:b/>
          <w:szCs w:val="28"/>
        </w:rPr>
        <w:t xml:space="preserve"> предпола</w:t>
      </w:r>
      <w:r w:rsidR="009E50FD" w:rsidRPr="002058C8">
        <w:rPr>
          <w:rFonts w:ascii="Times New Roman" w:hAnsi="Times New Roman"/>
          <w:b/>
          <w:szCs w:val="28"/>
        </w:rPr>
        <w:t xml:space="preserve">гает достижение следующего уровня </w:t>
      </w:r>
      <w:r w:rsidR="003A76FF" w:rsidRPr="002058C8">
        <w:rPr>
          <w:rFonts w:ascii="Times New Roman" w:hAnsi="Times New Roman"/>
          <w:b/>
          <w:szCs w:val="28"/>
        </w:rPr>
        <w:t xml:space="preserve"> квалификации </w:t>
      </w:r>
      <w:r w:rsidR="003A76FF" w:rsidRPr="002058C8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="00CB6A1C" w:rsidRPr="002058C8">
        <w:rPr>
          <w:rFonts w:ascii="Times New Roman" w:hAnsi="Times New Roman"/>
          <w:szCs w:val="28"/>
        </w:rPr>
        <w:t>«Повар»</w:t>
      </w:r>
      <w:r w:rsidR="00C472D9" w:rsidRPr="002058C8">
        <w:rPr>
          <w:rFonts w:ascii="Times New Roman" w:hAnsi="Times New Roman"/>
          <w:szCs w:val="28"/>
        </w:rPr>
        <w:t>, утвержденным Приказом Министерства тру</w:t>
      </w:r>
      <w:r w:rsidR="009E50FD" w:rsidRPr="002058C8">
        <w:rPr>
          <w:rFonts w:ascii="Times New Roman" w:hAnsi="Times New Roman"/>
          <w:szCs w:val="28"/>
        </w:rPr>
        <w:t>да и социальной защиты РФ от 08</w:t>
      </w:r>
      <w:r w:rsidR="00C472D9" w:rsidRPr="002058C8">
        <w:rPr>
          <w:rFonts w:ascii="Times New Roman" w:hAnsi="Times New Roman"/>
          <w:szCs w:val="28"/>
        </w:rPr>
        <w:t xml:space="preserve"> сентября 2015 г.</w:t>
      </w:r>
      <w:r w:rsidR="00CB6A1C" w:rsidRPr="002058C8">
        <w:rPr>
          <w:rFonts w:ascii="Times New Roman" w:hAnsi="Times New Roman"/>
          <w:szCs w:val="28"/>
        </w:rPr>
        <w:t xml:space="preserve"> </w:t>
      </w:r>
      <w:r w:rsidR="003A76FF" w:rsidRPr="002058C8">
        <w:rPr>
          <w:rFonts w:ascii="Times New Roman" w:hAnsi="Times New Roman"/>
          <w:szCs w:val="28"/>
        </w:rPr>
        <w:t xml:space="preserve"> </w:t>
      </w:r>
      <w:r w:rsidR="00C472D9" w:rsidRPr="002058C8">
        <w:rPr>
          <w:rFonts w:ascii="Times New Roman" w:hAnsi="Times New Roman"/>
          <w:szCs w:val="28"/>
        </w:rPr>
        <w:t xml:space="preserve">№ 610 п. </w:t>
      </w:r>
    </w:p>
    <w:p w:rsidR="006A47C2" w:rsidRPr="00515859" w:rsidRDefault="006A47C2" w:rsidP="006A47C2">
      <w:pPr>
        <w:pStyle w:val="a3"/>
        <w:spacing w:before="120"/>
        <w:ind w:left="0"/>
        <w:rPr>
          <w:szCs w:val="28"/>
        </w:rPr>
      </w:pPr>
    </w:p>
    <w:p w:rsidR="0068388A" w:rsidRPr="009E50FD" w:rsidRDefault="0068388A" w:rsidP="009E50FD">
      <w:pPr>
        <w:pStyle w:val="a3"/>
        <w:numPr>
          <w:ilvl w:val="0"/>
          <w:numId w:val="22"/>
        </w:numPr>
        <w:spacing w:before="120"/>
        <w:rPr>
          <w:rFonts w:ascii="Times New Roman" w:hAnsi="Times New Roman"/>
          <w:b/>
          <w:bCs/>
          <w:szCs w:val="28"/>
          <w:lang w:eastAsia="ru-RU"/>
        </w:rPr>
      </w:pPr>
      <w:bookmarkStart w:id="8" w:name="_Toc11708086"/>
      <w:r w:rsidRPr="009E50FD">
        <w:rPr>
          <w:rFonts w:ascii="Times New Roman" w:hAnsi="Times New Roman"/>
          <w:b/>
          <w:bCs/>
          <w:szCs w:val="28"/>
          <w:lang w:eastAsia="ru-RU"/>
        </w:rPr>
        <w:t>Образовательные результаты</w:t>
      </w:r>
      <w:r w:rsidR="006F41BA" w:rsidRPr="009E50FD">
        <w:rPr>
          <w:rFonts w:ascii="Times New Roman" w:hAnsi="Times New Roman"/>
          <w:b/>
          <w:bCs/>
          <w:szCs w:val="28"/>
          <w:lang w:eastAsia="ru-RU"/>
        </w:rPr>
        <w:t xml:space="preserve"> обучения</w:t>
      </w:r>
      <w:r w:rsidRPr="009E50FD">
        <w:rPr>
          <w:rFonts w:ascii="Times New Roman" w:hAnsi="Times New Roman"/>
          <w:b/>
          <w:bCs/>
          <w:szCs w:val="28"/>
          <w:lang w:eastAsia="ru-RU"/>
        </w:rPr>
        <w:t xml:space="preserve">: </w:t>
      </w:r>
    </w:p>
    <w:p w:rsidR="006F41BA" w:rsidRPr="00515859" w:rsidRDefault="006F41BA" w:rsidP="009E50FD">
      <w:pPr>
        <w:spacing w:before="120" w:line="240" w:lineRule="auto"/>
        <w:ind w:left="0"/>
        <w:rPr>
          <w:b/>
          <w:bCs/>
          <w:szCs w:val="28"/>
          <w:lang w:eastAsia="ru-RU"/>
        </w:rPr>
      </w:pPr>
      <w:r w:rsidRPr="00515859">
        <w:rPr>
          <w:szCs w:val="28"/>
        </w:rPr>
        <w:t xml:space="preserve">В результате освоения </w:t>
      </w:r>
      <w:r w:rsidR="00A00D19" w:rsidRPr="00515859">
        <w:rPr>
          <w:szCs w:val="28"/>
        </w:rPr>
        <w:t xml:space="preserve">учебного </w:t>
      </w:r>
      <w:r w:rsidRPr="00515859">
        <w:rPr>
          <w:szCs w:val="28"/>
        </w:rPr>
        <w:t>модуля слушатель должен приобрести умения</w:t>
      </w:r>
      <w:r w:rsidR="004E1069" w:rsidRPr="00515859">
        <w:rPr>
          <w:szCs w:val="28"/>
        </w:rPr>
        <w:t xml:space="preserve"> и знания</w:t>
      </w:r>
      <w:r w:rsidRPr="00515859">
        <w:rPr>
          <w:szCs w:val="28"/>
        </w:rPr>
        <w:t xml:space="preserve">, </w:t>
      </w:r>
      <w:r w:rsidR="00A00D19" w:rsidRPr="00515859">
        <w:rPr>
          <w:szCs w:val="28"/>
        </w:rPr>
        <w:t xml:space="preserve">определенные ПС «Повар» и </w:t>
      </w:r>
      <w:r w:rsidRPr="00515859">
        <w:rPr>
          <w:szCs w:val="28"/>
        </w:rPr>
        <w:t xml:space="preserve">необходимые для качественного выполнения трудовых функций: </w:t>
      </w:r>
    </w:p>
    <w:p w:rsidR="00E02130" w:rsidRPr="00515859" w:rsidRDefault="00AF0811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bookmarkStart w:id="9" w:name="_Hlk42508738"/>
      <w:r w:rsidRPr="00515859">
        <w:rPr>
          <w:rFonts w:ascii="Times New Roman" w:hAnsi="Times New Roman" w:cs="Times New Roman"/>
          <w:szCs w:val="28"/>
        </w:rPr>
        <w:t xml:space="preserve">Слушатель, освоивший программу, должен </w:t>
      </w:r>
      <w:r w:rsidR="000206B2" w:rsidRPr="00515859">
        <w:rPr>
          <w:rFonts w:ascii="Times New Roman" w:hAnsi="Times New Roman" w:cs="Times New Roman"/>
          <w:szCs w:val="28"/>
        </w:rPr>
        <w:t xml:space="preserve"> </w:t>
      </w:r>
      <w:r w:rsidRPr="00515859">
        <w:rPr>
          <w:rFonts w:ascii="Times New Roman" w:hAnsi="Times New Roman" w:cs="Times New Roman"/>
          <w:szCs w:val="28"/>
        </w:rPr>
        <w:t xml:space="preserve">обладать </w:t>
      </w:r>
      <w:r w:rsidR="00E02130" w:rsidRPr="00515859">
        <w:rPr>
          <w:rFonts w:ascii="Times New Roman" w:hAnsi="Times New Roman" w:cs="Times New Roman"/>
          <w:szCs w:val="28"/>
        </w:rPr>
        <w:t xml:space="preserve"> </w:t>
      </w:r>
      <w:r w:rsidR="00E02130" w:rsidRPr="00515859">
        <w:rPr>
          <w:rFonts w:ascii="Times New Roman" w:hAnsi="Times New Roman" w:cs="Times New Roman"/>
          <w:b/>
          <w:bCs/>
          <w:szCs w:val="28"/>
        </w:rPr>
        <w:t>умениями</w:t>
      </w:r>
      <w:r w:rsidR="000206B2" w:rsidRPr="00515859">
        <w:rPr>
          <w:rFonts w:ascii="Times New Roman" w:hAnsi="Times New Roman" w:cs="Times New Roman"/>
          <w:szCs w:val="28"/>
        </w:rPr>
        <w:t xml:space="preserve"> </w:t>
      </w:r>
      <w:r w:rsidR="00E02130" w:rsidRPr="00515859">
        <w:rPr>
          <w:rFonts w:ascii="Times New Roman" w:hAnsi="Times New Roman" w:cs="Times New Roman"/>
          <w:szCs w:val="28"/>
        </w:rPr>
        <w:t xml:space="preserve">: </w:t>
      </w:r>
    </w:p>
    <w:bookmarkEnd w:id="9"/>
    <w:p w:rsidR="00E02130" w:rsidRPr="00515859" w:rsidRDefault="00E02130" w:rsidP="009E50FD">
      <w:pPr>
        <w:pStyle w:val="a6"/>
        <w:widowControl w:val="0"/>
        <w:spacing w:before="12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организовывать обучение помощников повара на рабочих местах технологиям приготовления блюд, напитков и кулинарных изделий;</w:t>
      </w:r>
    </w:p>
    <w:p w:rsidR="00E02130" w:rsidRPr="00515859" w:rsidRDefault="00E02130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готовить и презентовать блюда и напитки с элементами шоу;</w:t>
      </w:r>
    </w:p>
    <w:p w:rsidR="00E02130" w:rsidRPr="00515859" w:rsidRDefault="00E02130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 xml:space="preserve">- составлять </w:t>
      </w:r>
      <w:r w:rsidR="000206B2" w:rsidRPr="00515859">
        <w:rPr>
          <w:rFonts w:ascii="Times New Roman" w:hAnsi="Times New Roman" w:cs="Times New Roman"/>
          <w:szCs w:val="28"/>
        </w:rPr>
        <w:t xml:space="preserve">портфолио на блюда, напитки и кулинарные изделия.  </w:t>
      </w:r>
    </w:p>
    <w:p w:rsidR="00E02130" w:rsidRPr="00515859" w:rsidRDefault="00E02130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 xml:space="preserve">Слушатель, освоивший программу, должен обладать  </w:t>
      </w:r>
      <w:r w:rsidRPr="00515859">
        <w:rPr>
          <w:rFonts w:ascii="Times New Roman" w:hAnsi="Times New Roman" w:cs="Times New Roman"/>
          <w:b/>
          <w:bCs/>
          <w:szCs w:val="28"/>
        </w:rPr>
        <w:t>знаниями</w:t>
      </w:r>
      <w:r w:rsidRPr="00515859">
        <w:rPr>
          <w:rFonts w:ascii="Times New Roman" w:hAnsi="Times New Roman" w:cs="Times New Roman"/>
          <w:szCs w:val="28"/>
        </w:rPr>
        <w:t xml:space="preserve">: </w:t>
      </w:r>
    </w:p>
    <w:p w:rsidR="00E02130" w:rsidRPr="00515859" w:rsidRDefault="00E02130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технологи</w:t>
      </w:r>
      <w:r w:rsidR="00ED6A4A" w:rsidRPr="00515859">
        <w:rPr>
          <w:rFonts w:ascii="Times New Roman" w:hAnsi="Times New Roman" w:cs="Times New Roman"/>
          <w:szCs w:val="28"/>
        </w:rPr>
        <w:t>и</w:t>
      </w:r>
      <w:r w:rsidRPr="00515859">
        <w:rPr>
          <w:rFonts w:ascii="Times New Roman" w:hAnsi="Times New Roman" w:cs="Times New Roman"/>
          <w:szCs w:val="28"/>
        </w:rPr>
        <w:t xml:space="preserve"> наставничества и обучения на рабочих местах</w:t>
      </w:r>
      <w:r w:rsidR="000206B2" w:rsidRPr="00515859">
        <w:rPr>
          <w:rFonts w:ascii="Times New Roman" w:hAnsi="Times New Roman" w:cs="Times New Roman"/>
          <w:szCs w:val="28"/>
        </w:rPr>
        <w:t>;</w:t>
      </w:r>
    </w:p>
    <w:p w:rsidR="000206B2" w:rsidRPr="00515859" w:rsidRDefault="000206B2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принцип</w:t>
      </w:r>
      <w:r w:rsidR="00ED6A4A" w:rsidRPr="00515859">
        <w:rPr>
          <w:rFonts w:ascii="Times New Roman" w:hAnsi="Times New Roman" w:cs="Times New Roman"/>
          <w:szCs w:val="28"/>
        </w:rPr>
        <w:t>ы</w:t>
      </w:r>
      <w:r w:rsidRPr="00515859">
        <w:rPr>
          <w:rFonts w:ascii="Times New Roman" w:hAnsi="Times New Roman" w:cs="Times New Roman"/>
          <w:szCs w:val="28"/>
        </w:rPr>
        <w:t xml:space="preserve"> и прием</w:t>
      </w:r>
      <w:r w:rsidR="00ED6A4A" w:rsidRPr="00515859">
        <w:rPr>
          <w:rFonts w:ascii="Times New Roman" w:hAnsi="Times New Roman" w:cs="Times New Roman"/>
          <w:szCs w:val="28"/>
        </w:rPr>
        <w:t>ы</w:t>
      </w:r>
      <w:r w:rsidRPr="00515859">
        <w:rPr>
          <w:rFonts w:ascii="Times New Roman" w:hAnsi="Times New Roman" w:cs="Times New Roman"/>
          <w:szCs w:val="28"/>
        </w:rPr>
        <w:t xml:space="preserve"> презентации блюд, напитков, кулинарных изделий потребителям. </w:t>
      </w:r>
    </w:p>
    <w:p w:rsidR="000206B2" w:rsidRPr="00515859" w:rsidRDefault="000206B2" w:rsidP="009E50FD">
      <w:pPr>
        <w:pStyle w:val="a6"/>
        <w:widowControl w:val="0"/>
        <w:spacing w:before="120" w:line="240" w:lineRule="auto"/>
        <w:jc w:val="center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lastRenderedPageBreak/>
        <w:t>Для шеф-повара и бригадира поваров</w:t>
      </w:r>
    </w:p>
    <w:p w:rsidR="000206B2" w:rsidRPr="00515859" w:rsidRDefault="000206B2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515859">
        <w:rPr>
          <w:rFonts w:ascii="Times New Roman" w:hAnsi="Times New Roman" w:cs="Times New Roman"/>
          <w:b/>
          <w:bCs/>
          <w:szCs w:val="28"/>
        </w:rPr>
        <w:t>Уме</w:t>
      </w:r>
      <w:r w:rsidR="00E01BBF" w:rsidRPr="00515859">
        <w:rPr>
          <w:rFonts w:ascii="Times New Roman" w:hAnsi="Times New Roman" w:cs="Times New Roman"/>
          <w:b/>
          <w:bCs/>
          <w:szCs w:val="28"/>
        </w:rPr>
        <w:t>ния</w:t>
      </w:r>
      <w:r w:rsidRPr="00515859">
        <w:rPr>
          <w:rFonts w:ascii="Times New Roman" w:hAnsi="Times New Roman" w:cs="Times New Roman"/>
          <w:szCs w:val="28"/>
        </w:rPr>
        <w:t>:</w:t>
      </w:r>
      <w:r w:rsidRPr="0051585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b/>
          <w:bCs/>
          <w:szCs w:val="28"/>
        </w:rPr>
        <w:t xml:space="preserve">-   </w:t>
      </w:r>
      <w:r w:rsidRPr="00515859">
        <w:rPr>
          <w:rFonts w:ascii="Times New Roman" w:hAnsi="Times New Roman" w:cs="Times New Roman"/>
          <w:szCs w:val="28"/>
        </w:rPr>
        <w:t>разрабатывать план работы бригады поваров;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распределять работу между членами бригады и ставить задачи подчиненным;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 обучать членов бригады на рабочих местах современным технологиям приготовления блюд, напитков и кулинарных изделий разнообразного  ассортимента.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b/>
          <w:bCs/>
          <w:szCs w:val="28"/>
        </w:rPr>
        <w:t>Знания</w:t>
      </w:r>
      <w:r w:rsidRPr="00515859">
        <w:rPr>
          <w:rFonts w:ascii="Times New Roman" w:hAnsi="Times New Roman" w:cs="Times New Roman"/>
          <w:szCs w:val="28"/>
        </w:rPr>
        <w:t>: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 xml:space="preserve">- </w:t>
      </w:r>
      <w:r w:rsidR="006F41BA" w:rsidRPr="00515859">
        <w:rPr>
          <w:rFonts w:ascii="Times New Roman" w:hAnsi="Times New Roman" w:cs="Times New Roman"/>
          <w:szCs w:val="28"/>
        </w:rPr>
        <w:t xml:space="preserve"> </w:t>
      </w:r>
      <w:r w:rsidRPr="00515859">
        <w:rPr>
          <w:rFonts w:ascii="Times New Roman" w:hAnsi="Times New Roman" w:cs="Times New Roman"/>
          <w:szCs w:val="28"/>
        </w:rPr>
        <w:t xml:space="preserve"> управлять конфликтными ситуациями, возникающими в бригаде</w:t>
      </w:r>
      <w:r w:rsidR="006F41BA" w:rsidRPr="00515859">
        <w:rPr>
          <w:rFonts w:ascii="Times New Roman" w:hAnsi="Times New Roman" w:cs="Times New Roman"/>
          <w:szCs w:val="28"/>
        </w:rPr>
        <w:t>;</w:t>
      </w:r>
      <w:r w:rsidRPr="00515859">
        <w:rPr>
          <w:rFonts w:ascii="Times New Roman" w:hAnsi="Times New Roman" w:cs="Times New Roman"/>
          <w:szCs w:val="28"/>
        </w:rPr>
        <w:t xml:space="preserve"> </w:t>
      </w:r>
    </w:p>
    <w:p w:rsidR="00E01BBF" w:rsidRPr="00515859" w:rsidRDefault="00E01BBF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>-</w:t>
      </w:r>
      <w:r w:rsidR="006F41BA" w:rsidRPr="00515859">
        <w:rPr>
          <w:rFonts w:ascii="Times New Roman" w:hAnsi="Times New Roman" w:cs="Times New Roman"/>
          <w:szCs w:val="28"/>
        </w:rPr>
        <w:t xml:space="preserve"> </w:t>
      </w:r>
      <w:r w:rsidRPr="00515859">
        <w:rPr>
          <w:rFonts w:ascii="Times New Roman" w:hAnsi="Times New Roman" w:cs="Times New Roman"/>
          <w:szCs w:val="28"/>
        </w:rPr>
        <w:t>методы планирования, организации, стимулирования и контроля деятельности сотрудников организации питания;</w:t>
      </w:r>
    </w:p>
    <w:p w:rsidR="00E01BBF" w:rsidRPr="00515859" w:rsidRDefault="006F41BA" w:rsidP="009E50FD">
      <w:pPr>
        <w:pStyle w:val="a6"/>
        <w:widowControl w:val="0"/>
        <w:spacing w:before="120" w:line="240" w:lineRule="auto"/>
        <w:jc w:val="both"/>
        <w:rPr>
          <w:rFonts w:ascii="Times New Roman" w:hAnsi="Times New Roman" w:cs="Times New Roman"/>
          <w:szCs w:val="28"/>
        </w:rPr>
      </w:pPr>
      <w:r w:rsidRPr="00515859">
        <w:rPr>
          <w:rFonts w:ascii="Times New Roman" w:hAnsi="Times New Roman" w:cs="Times New Roman"/>
          <w:szCs w:val="28"/>
        </w:rPr>
        <w:t xml:space="preserve">-  теории межличностного и делового общения, переговоров, конфликтологии малой группы.  </w:t>
      </w:r>
      <w:r w:rsidR="00E01BBF" w:rsidRPr="00515859">
        <w:rPr>
          <w:rFonts w:ascii="Times New Roman" w:hAnsi="Times New Roman" w:cs="Times New Roman"/>
          <w:szCs w:val="28"/>
        </w:rPr>
        <w:t xml:space="preserve"> </w:t>
      </w:r>
    </w:p>
    <w:bookmarkEnd w:id="8"/>
    <w:p w:rsidR="00766832" w:rsidRPr="00515859" w:rsidRDefault="009E50FD" w:rsidP="004E1069">
      <w:pPr>
        <w:pStyle w:val="a6"/>
        <w:widowControl w:val="0"/>
        <w:spacing w:before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8. </w:t>
      </w:r>
      <w:r w:rsidR="006F41BA" w:rsidRPr="00515859">
        <w:rPr>
          <w:rFonts w:ascii="Times New Roman" w:hAnsi="Times New Roman"/>
          <w:b/>
          <w:szCs w:val="28"/>
        </w:rPr>
        <w:t>У</w:t>
      </w:r>
      <w:r w:rsidR="00766832" w:rsidRPr="00515859">
        <w:rPr>
          <w:rFonts w:ascii="Times New Roman" w:hAnsi="Times New Roman"/>
          <w:b/>
          <w:szCs w:val="28"/>
        </w:rPr>
        <w:t>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596"/>
        <w:gridCol w:w="1672"/>
      </w:tblGrid>
      <w:tr w:rsidR="00842217" w:rsidRPr="00515859" w:rsidTr="002A2A4E">
        <w:trPr>
          <w:trHeight w:val="495"/>
        </w:trPr>
        <w:tc>
          <w:tcPr>
            <w:tcW w:w="851" w:type="dxa"/>
            <w:vMerge w:val="restart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Наименование</w:t>
            </w:r>
            <w:r w:rsidRPr="0051585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515859">
              <w:rPr>
                <w:bCs/>
                <w:snapToGrid w:val="0"/>
                <w:szCs w:val="28"/>
              </w:rPr>
              <w:t>раздела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Аудиторные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Дистанционные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672" w:type="dxa"/>
            <w:vMerge w:val="restart"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Промежу-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точная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842217" w:rsidRPr="00515859" w:rsidTr="002A2A4E">
        <w:trPr>
          <w:trHeight w:val="634"/>
        </w:trPr>
        <w:tc>
          <w:tcPr>
            <w:tcW w:w="851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596" w:type="dxa"/>
            <w:vMerge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  <w:vMerge/>
            <w:textDirection w:val="btLr"/>
            <w:vAlign w:val="cente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842217" w:rsidRPr="00515859" w:rsidTr="002A2A4E">
        <w:trPr>
          <w:cantSplit/>
          <w:trHeight w:val="1918"/>
        </w:trPr>
        <w:tc>
          <w:tcPr>
            <w:tcW w:w="851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42217" w:rsidRPr="00515859" w:rsidRDefault="00842217" w:rsidP="009E5849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515859" w:rsidRDefault="0010287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Лабораторно-</w:t>
            </w:r>
            <w:r w:rsidR="00842217" w:rsidRPr="0051585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596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  <w:vMerge/>
          </w:tcPr>
          <w:p w:rsidR="00842217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72DBB" w:rsidRPr="00515859" w:rsidTr="002A2A4E">
        <w:trPr>
          <w:cantSplit/>
          <w:trHeight w:val="435"/>
        </w:trPr>
        <w:tc>
          <w:tcPr>
            <w:tcW w:w="851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268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75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5</w:t>
            </w:r>
          </w:p>
        </w:tc>
        <w:tc>
          <w:tcPr>
            <w:tcW w:w="433" w:type="dxa"/>
          </w:tcPr>
          <w:p w:rsidR="00E72DBB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6</w:t>
            </w:r>
          </w:p>
        </w:tc>
        <w:tc>
          <w:tcPr>
            <w:tcW w:w="985" w:type="dxa"/>
          </w:tcPr>
          <w:p w:rsidR="00E72DBB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7</w:t>
            </w:r>
          </w:p>
        </w:tc>
        <w:tc>
          <w:tcPr>
            <w:tcW w:w="596" w:type="dxa"/>
          </w:tcPr>
          <w:p w:rsidR="00E72DBB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8</w:t>
            </w:r>
          </w:p>
        </w:tc>
        <w:tc>
          <w:tcPr>
            <w:tcW w:w="1672" w:type="dxa"/>
          </w:tcPr>
          <w:p w:rsidR="00E72DBB" w:rsidRPr="00515859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9</w:t>
            </w:r>
          </w:p>
        </w:tc>
      </w:tr>
      <w:tr w:rsidR="00A00D19" w:rsidRPr="00515859" w:rsidTr="002A2A4E">
        <w:trPr>
          <w:cantSplit/>
          <w:trHeight w:val="2898"/>
        </w:trPr>
        <w:tc>
          <w:tcPr>
            <w:tcW w:w="851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268" w:type="dxa"/>
          </w:tcPr>
          <w:p w:rsidR="00A00D19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Вводное диагностическое </w:t>
            </w:r>
          </w:p>
          <w:p w:rsidR="00A00D19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занятие. </w:t>
            </w:r>
          </w:p>
          <w:p w:rsidR="00A00D19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Определение уровня  развития коммуникативных навыков слушателей курсов </w:t>
            </w:r>
          </w:p>
        </w:tc>
        <w:tc>
          <w:tcPr>
            <w:tcW w:w="575" w:type="dxa"/>
          </w:tcPr>
          <w:p w:rsidR="00A00D19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433" w:type="dxa"/>
          </w:tcPr>
          <w:p w:rsidR="00A00D19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985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A00D19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 xml:space="preserve">-  </w:t>
            </w:r>
          </w:p>
        </w:tc>
      </w:tr>
      <w:tr w:rsidR="00730B56" w:rsidRPr="00515859" w:rsidTr="002A2A4E">
        <w:trPr>
          <w:cantSplit/>
          <w:trHeight w:val="2046"/>
        </w:trPr>
        <w:tc>
          <w:tcPr>
            <w:tcW w:w="851" w:type="dxa"/>
          </w:tcPr>
          <w:p w:rsidR="00730B56" w:rsidRPr="00515859" w:rsidRDefault="00730B56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268" w:type="dxa"/>
          </w:tcPr>
          <w:p w:rsidR="006A47C2" w:rsidRPr="00515859" w:rsidRDefault="00E0106C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Эффективное о</w:t>
            </w:r>
            <w:r w:rsidR="00730B56" w:rsidRPr="00515859">
              <w:rPr>
                <w:bCs/>
                <w:snapToGrid w:val="0"/>
                <w:szCs w:val="28"/>
              </w:rPr>
              <w:t xml:space="preserve">бщение как инструмент достижения </w:t>
            </w:r>
            <w:r w:rsidRPr="00515859">
              <w:rPr>
                <w:bCs/>
                <w:snapToGrid w:val="0"/>
                <w:szCs w:val="28"/>
              </w:rPr>
              <w:t>профессиональ</w:t>
            </w:r>
          </w:p>
          <w:p w:rsidR="00730B56" w:rsidRPr="00515859" w:rsidRDefault="00E0106C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ных  </w:t>
            </w:r>
            <w:r w:rsidR="00730B56" w:rsidRPr="00515859">
              <w:rPr>
                <w:bCs/>
                <w:snapToGrid w:val="0"/>
                <w:szCs w:val="28"/>
              </w:rPr>
              <w:t>целей</w:t>
            </w:r>
          </w:p>
        </w:tc>
        <w:tc>
          <w:tcPr>
            <w:tcW w:w="575" w:type="dxa"/>
          </w:tcPr>
          <w:p w:rsidR="00730B56" w:rsidRPr="00515859" w:rsidRDefault="00730B5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730B56" w:rsidRPr="00515859" w:rsidRDefault="00730B56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730B56" w:rsidRPr="00515859" w:rsidRDefault="00730B56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730B56" w:rsidRPr="00515859" w:rsidRDefault="00E0106C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985" w:type="dxa"/>
          </w:tcPr>
          <w:p w:rsidR="00730B56" w:rsidRPr="00515859" w:rsidRDefault="00730B56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730B56" w:rsidRPr="00515859" w:rsidRDefault="00730B5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730B56" w:rsidRPr="00515859" w:rsidRDefault="00730B5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8D52A0" w:rsidRPr="00515859" w:rsidTr="002A2A4E">
        <w:trPr>
          <w:cantSplit/>
          <w:trHeight w:val="2576"/>
        </w:trPr>
        <w:tc>
          <w:tcPr>
            <w:tcW w:w="851" w:type="dxa"/>
          </w:tcPr>
          <w:p w:rsidR="008D52A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8D52A0" w:rsidRPr="00515859" w:rsidRDefault="008D52A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Типология клиентов. Особенности организации  взаимодействий с каждой из  клиентских групп </w:t>
            </w:r>
          </w:p>
        </w:tc>
        <w:tc>
          <w:tcPr>
            <w:tcW w:w="575" w:type="dxa"/>
          </w:tcPr>
          <w:p w:rsidR="008D52A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985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8D52A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8D52A0" w:rsidRPr="00515859" w:rsidRDefault="008D52A0" w:rsidP="00DA6F1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F337D0" w:rsidRPr="00515859" w:rsidTr="002A2A4E">
        <w:trPr>
          <w:cantSplit/>
          <w:trHeight w:val="367"/>
        </w:trPr>
        <w:tc>
          <w:tcPr>
            <w:tcW w:w="851" w:type="dxa"/>
          </w:tcPr>
          <w:p w:rsidR="00F337D0" w:rsidRPr="00515859" w:rsidRDefault="00A00D19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6A47C2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Бригада поваров как малая социальная группа. Психологичес</w:t>
            </w:r>
          </w:p>
          <w:p w:rsidR="00F337D0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кие процессы в группе. </w:t>
            </w:r>
          </w:p>
        </w:tc>
        <w:tc>
          <w:tcPr>
            <w:tcW w:w="575" w:type="dxa"/>
          </w:tcPr>
          <w:p w:rsidR="00F337D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F337D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F337D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433" w:type="dxa"/>
          </w:tcPr>
          <w:p w:rsidR="00F337D0" w:rsidRPr="00515859" w:rsidRDefault="00F337D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F337D0" w:rsidRPr="00515859" w:rsidRDefault="00F337D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F337D0" w:rsidRPr="00515859" w:rsidRDefault="00F337D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F337D0" w:rsidRPr="00515859" w:rsidRDefault="00F337D0" w:rsidP="00DA6F1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F337D0" w:rsidRPr="00515859" w:rsidTr="002A2A4E">
        <w:trPr>
          <w:cantSplit/>
          <w:trHeight w:val="367"/>
        </w:trPr>
        <w:tc>
          <w:tcPr>
            <w:tcW w:w="851" w:type="dxa"/>
          </w:tcPr>
          <w:p w:rsidR="00F337D0" w:rsidRPr="00515859" w:rsidRDefault="00F337D0" w:rsidP="009E50F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F337D0" w:rsidRPr="00515859" w:rsidRDefault="00A00D19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Особенности организации командной работы. Психологическая совместимость членов команды </w:t>
            </w:r>
          </w:p>
        </w:tc>
        <w:tc>
          <w:tcPr>
            <w:tcW w:w="575" w:type="dxa"/>
          </w:tcPr>
          <w:p w:rsidR="00F337D0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F337D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F337D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433" w:type="dxa"/>
          </w:tcPr>
          <w:p w:rsidR="00F337D0" w:rsidRPr="00515859" w:rsidRDefault="00F337D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F337D0" w:rsidRPr="00515859" w:rsidRDefault="00F337D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F337D0" w:rsidRPr="00515859" w:rsidRDefault="00F337D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F337D0" w:rsidRPr="00515859" w:rsidRDefault="00F337D0" w:rsidP="00DA6F1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8D52A0" w:rsidRPr="00515859" w:rsidTr="002A2A4E">
        <w:trPr>
          <w:cantSplit/>
          <w:trHeight w:val="367"/>
        </w:trPr>
        <w:tc>
          <w:tcPr>
            <w:tcW w:w="851" w:type="dxa"/>
          </w:tcPr>
          <w:p w:rsidR="008D52A0" w:rsidRPr="00515859" w:rsidRDefault="008D52A0" w:rsidP="009E50FD">
            <w:pPr>
              <w:pStyle w:val="a3"/>
              <w:numPr>
                <w:ilvl w:val="0"/>
                <w:numId w:val="22"/>
              </w:numPr>
              <w:spacing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A47C2" w:rsidRPr="00515859" w:rsidRDefault="008D52A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Психологичес</w:t>
            </w:r>
          </w:p>
          <w:p w:rsidR="008D52A0" w:rsidRPr="00515859" w:rsidRDefault="008D52A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кие правила презентации авторского/фирменного блюда. </w:t>
            </w:r>
          </w:p>
          <w:p w:rsidR="008D52A0" w:rsidRPr="00515859" w:rsidRDefault="008D52A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Мастер-класс как современный формат обучения начинающих специалистов и продвижение  авторского опыта. </w:t>
            </w:r>
          </w:p>
        </w:tc>
        <w:tc>
          <w:tcPr>
            <w:tcW w:w="575" w:type="dxa"/>
          </w:tcPr>
          <w:p w:rsidR="008D52A0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8D52A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33" w:type="dxa"/>
          </w:tcPr>
          <w:p w:rsidR="008D52A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985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8D52A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8D52A0" w:rsidRPr="00515859" w:rsidRDefault="008D52A0" w:rsidP="00DA6F1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8D52A0" w:rsidRPr="00515859" w:rsidTr="002A2A4E">
        <w:trPr>
          <w:cantSplit/>
          <w:trHeight w:val="1833"/>
        </w:trPr>
        <w:tc>
          <w:tcPr>
            <w:tcW w:w="851" w:type="dxa"/>
          </w:tcPr>
          <w:p w:rsidR="008D52A0" w:rsidRPr="00515859" w:rsidRDefault="002058C8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10</w:t>
            </w:r>
            <w:r w:rsidR="008D52A0" w:rsidRPr="00515859">
              <w:rPr>
                <w:bCs/>
                <w:snapToGrid w:val="0"/>
                <w:szCs w:val="28"/>
              </w:rPr>
              <w:t>.</w:t>
            </w:r>
          </w:p>
        </w:tc>
        <w:tc>
          <w:tcPr>
            <w:tcW w:w="2268" w:type="dxa"/>
          </w:tcPr>
          <w:p w:rsidR="008D52A0" w:rsidRPr="00515859" w:rsidRDefault="008D52A0" w:rsidP="00305342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Конфликты в организации. Стратегии поведения в конфликте.</w:t>
            </w:r>
          </w:p>
        </w:tc>
        <w:tc>
          <w:tcPr>
            <w:tcW w:w="575" w:type="dxa"/>
          </w:tcPr>
          <w:p w:rsidR="008D52A0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8D52A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8D52A0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433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85" w:type="dxa"/>
          </w:tcPr>
          <w:p w:rsidR="008D52A0" w:rsidRPr="00515859" w:rsidRDefault="008D52A0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96" w:type="dxa"/>
          </w:tcPr>
          <w:p w:rsidR="008D52A0" w:rsidRPr="00515859" w:rsidRDefault="008D52A0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672" w:type="dxa"/>
          </w:tcPr>
          <w:p w:rsidR="008D52A0" w:rsidRPr="00515859" w:rsidRDefault="008D52A0" w:rsidP="00DA6F1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E72DBB" w:rsidRPr="00515859" w:rsidTr="002A2A4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515859" w:rsidRDefault="00E72DBB" w:rsidP="009E50F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</w:tcPr>
          <w:p w:rsidR="00E72DBB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1126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-</w:t>
            </w:r>
          </w:p>
        </w:tc>
        <w:tc>
          <w:tcPr>
            <w:tcW w:w="433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1</w:t>
            </w:r>
          </w:p>
        </w:tc>
        <w:tc>
          <w:tcPr>
            <w:tcW w:w="985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-</w:t>
            </w:r>
          </w:p>
        </w:tc>
        <w:tc>
          <w:tcPr>
            <w:tcW w:w="596" w:type="dxa"/>
          </w:tcPr>
          <w:p w:rsidR="00E72DBB" w:rsidRPr="00515859" w:rsidRDefault="0053197E" w:rsidP="00DA6F19">
            <w:pPr>
              <w:spacing w:line="240" w:lineRule="auto"/>
              <w:ind w:left="0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>-</w:t>
            </w:r>
          </w:p>
        </w:tc>
        <w:tc>
          <w:tcPr>
            <w:tcW w:w="1672" w:type="dxa"/>
          </w:tcPr>
          <w:p w:rsidR="00E72DBB" w:rsidRPr="00515859" w:rsidRDefault="0053197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515859">
              <w:rPr>
                <w:bCs/>
                <w:szCs w:val="28"/>
              </w:rPr>
              <w:t xml:space="preserve">Зачет </w:t>
            </w:r>
          </w:p>
        </w:tc>
      </w:tr>
      <w:tr w:rsidR="00E72DBB" w:rsidRPr="00515859" w:rsidTr="002A2A4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515859" w:rsidRDefault="00E72DBB" w:rsidP="009E5849">
            <w:pPr>
              <w:spacing w:line="240" w:lineRule="auto"/>
              <w:ind w:left="0"/>
              <w:rPr>
                <w:b/>
                <w:snapToGrid w:val="0"/>
                <w:szCs w:val="28"/>
              </w:rPr>
            </w:pPr>
            <w:r w:rsidRPr="00515859">
              <w:rPr>
                <w:b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</w:tcPr>
          <w:p w:rsidR="00E72DBB" w:rsidRPr="00515859" w:rsidRDefault="0053197E" w:rsidP="009E5849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16</w:t>
            </w:r>
          </w:p>
        </w:tc>
        <w:tc>
          <w:tcPr>
            <w:tcW w:w="1134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7</w:t>
            </w:r>
          </w:p>
        </w:tc>
        <w:tc>
          <w:tcPr>
            <w:tcW w:w="1126" w:type="dxa"/>
          </w:tcPr>
          <w:p w:rsidR="00E72DBB" w:rsidRPr="00515859" w:rsidRDefault="0053197E" w:rsidP="0053197E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4</w:t>
            </w:r>
          </w:p>
        </w:tc>
        <w:tc>
          <w:tcPr>
            <w:tcW w:w="433" w:type="dxa"/>
          </w:tcPr>
          <w:p w:rsidR="00E72DBB" w:rsidRPr="00515859" w:rsidRDefault="00515859" w:rsidP="0053197E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-</w:t>
            </w:r>
          </w:p>
        </w:tc>
        <w:tc>
          <w:tcPr>
            <w:tcW w:w="985" w:type="dxa"/>
          </w:tcPr>
          <w:p w:rsidR="00E72DBB" w:rsidRPr="00515859" w:rsidRDefault="00515859" w:rsidP="0053197E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5</w:t>
            </w:r>
          </w:p>
        </w:tc>
        <w:tc>
          <w:tcPr>
            <w:tcW w:w="596" w:type="dxa"/>
          </w:tcPr>
          <w:p w:rsidR="00E72DBB" w:rsidRPr="00515859" w:rsidRDefault="0053197E" w:rsidP="009E5849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-</w:t>
            </w:r>
          </w:p>
        </w:tc>
        <w:tc>
          <w:tcPr>
            <w:tcW w:w="1672" w:type="dxa"/>
          </w:tcPr>
          <w:p w:rsidR="00E72DBB" w:rsidRPr="00515859" w:rsidRDefault="00E72DBB" w:rsidP="009E5849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</w:p>
        </w:tc>
      </w:tr>
    </w:tbl>
    <w:p w:rsidR="00E1182C" w:rsidRPr="002058C8" w:rsidRDefault="00E1182C" w:rsidP="002058C8">
      <w:pPr>
        <w:pStyle w:val="a3"/>
        <w:numPr>
          <w:ilvl w:val="0"/>
          <w:numId w:val="24"/>
        </w:numPr>
        <w:spacing w:before="120"/>
        <w:rPr>
          <w:rFonts w:ascii="Times New Roman" w:hAnsi="Times New Roman"/>
          <w:b/>
          <w:szCs w:val="28"/>
        </w:rPr>
      </w:pPr>
      <w:r w:rsidRPr="002058C8">
        <w:rPr>
          <w:rFonts w:ascii="Times New Roman" w:hAnsi="Times New Roman"/>
          <w:b/>
          <w:szCs w:val="28"/>
        </w:rPr>
        <w:lastRenderedPageBreak/>
        <w:t>Календарный учебный график</w:t>
      </w:r>
    </w:p>
    <w:tbl>
      <w:tblPr>
        <w:tblW w:w="102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344"/>
        <w:gridCol w:w="330"/>
        <w:gridCol w:w="379"/>
      </w:tblGrid>
      <w:tr w:rsidR="00E1182C" w:rsidRPr="00515859" w:rsidTr="00F34A5E">
        <w:tc>
          <w:tcPr>
            <w:tcW w:w="4537" w:type="dxa"/>
            <w:vMerge w:val="restart"/>
            <w:vAlign w:val="cente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51585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51585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51585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4602" w:type="dxa"/>
            <w:gridSpan w:val="10"/>
          </w:tcPr>
          <w:p w:rsidR="00E1182C" w:rsidRPr="0051585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515859">
              <w:rPr>
                <w:b/>
                <w:szCs w:val="28"/>
              </w:rPr>
              <w:t xml:space="preserve">Учебные </w:t>
            </w:r>
            <w:r w:rsidR="00EB4536" w:rsidRPr="00515859">
              <w:rPr>
                <w:b/>
                <w:szCs w:val="28"/>
              </w:rPr>
              <w:t>недели</w:t>
            </w:r>
          </w:p>
        </w:tc>
      </w:tr>
      <w:tr w:rsidR="00E1182C" w:rsidRPr="00515859" w:rsidTr="00F34A5E">
        <w:trPr>
          <w:cantSplit/>
          <w:trHeight w:val="1312"/>
        </w:trPr>
        <w:tc>
          <w:tcPr>
            <w:tcW w:w="4537" w:type="dxa"/>
            <w:vMerge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E1182C" w:rsidRPr="00515859" w:rsidRDefault="00EB453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51585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1182C" w:rsidRPr="00515859" w:rsidRDefault="00EB453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51585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B4536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515859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467B54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 w:rsidRPr="00515859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E1182C" w:rsidRPr="00515859" w:rsidTr="00B31545">
        <w:tc>
          <w:tcPr>
            <w:tcW w:w="4537" w:type="dxa"/>
            <w:shd w:val="clear" w:color="auto" w:fill="auto"/>
          </w:tcPr>
          <w:p w:rsidR="00E1182C" w:rsidRPr="00515859" w:rsidRDefault="006A47C2" w:rsidP="00EB4536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182C" w:rsidRPr="00515859" w:rsidRDefault="006A47C2" w:rsidP="006A47C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FFFF00"/>
          </w:tcPr>
          <w:p w:rsidR="00E1182C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1182C" w:rsidRPr="00515859" w:rsidTr="00B31545">
        <w:tc>
          <w:tcPr>
            <w:tcW w:w="4537" w:type="dxa"/>
            <w:shd w:val="clear" w:color="auto" w:fill="auto"/>
          </w:tcPr>
          <w:p w:rsidR="00E1182C" w:rsidRPr="00515859" w:rsidRDefault="006A47C2" w:rsidP="00EB4536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182C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1182C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FFFF" w:themeColor="background1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1182C" w:rsidRPr="00515859" w:rsidTr="00B31545">
        <w:tc>
          <w:tcPr>
            <w:tcW w:w="4537" w:type="dxa"/>
            <w:shd w:val="clear" w:color="auto" w:fill="auto"/>
          </w:tcPr>
          <w:p w:rsidR="00E1182C" w:rsidRPr="00515859" w:rsidRDefault="006A47C2" w:rsidP="00EB4536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>3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182C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E1182C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1182C" w:rsidRPr="00515859" w:rsidTr="00B31545">
        <w:tc>
          <w:tcPr>
            <w:tcW w:w="4537" w:type="dxa"/>
            <w:shd w:val="clear" w:color="auto" w:fill="auto"/>
          </w:tcPr>
          <w:p w:rsidR="00E1182C" w:rsidRPr="00515859" w:rsidRDefault="006A47C2" w:rsidP="009E5849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 xml:space="preserve">4 раздел 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182C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E1182C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E1182C" w:rsidRPr="00515859" w:rsidRDefault="00E1182C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182C" w:rsidRPr="0051585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A47C2" w:rsidRPr="00515859" w:rsidTr="00B31545">
        <w:tc>
          <w:tcPr>
            <w:tcW w:w="4537" w:type="dxa"/>
            <w:shd w:val="clear" w:color="auto" w:fill="auto"/>
          </w:tcPr>
          <w:p w:rsidR="006A47C2" w:rsidRPr="00515859" w:rsidRDefault="006A47C2" w:rsidP="009E5849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>5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47C2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6A47C2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A47C2" w:rsidRPr="00515859" w:rsidTr="00B31545">
        <w:tc>
          <w:tcPr>
            <w:tcW w:w="4537" w:type="dxa"/>
            <w:shd w:val="clear" w:color="auto" w:fill="auto"/>
          </w:tcPr>
          <w:p w:rsidR="006A47C2" w:rsidRPr="00515859" w:rsidRDefault="006A47C2" w:rsidP="009E5849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 xml:space="preserve">6 раздел 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47C2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6A47C2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A47C2" w:rsidRPr="00515859" w:rsidTr="00B31545">
        <w:tc>
          <w:tcPr>
            <w:tcW w:w="4537" w:type="dxa"/>
            <w:shd w:val="clear" w:color="auto" w:fill="auto"/>
          </w:tcPr>
          <w:p w:rsidR="006A47C2" w:rsidRPr="00515859" w:rsidRDefault="006A47C2" w:rsidP="009E5849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 xml:space="preserve">7 раздел 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47C2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FF0000"/>
          </w:tcPr>
          <w:p w:rsidR="006A47C2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A47C2" w:rsidRPr="00515859" w:rsidTr="00B31545">
        <w:tc>
          <w:tcPr>
            <w:tcW w:w="4537" w:type="dxa"/>
            <w:shd w:val="clear" w:color="auto" w:fill="auto"/>
          </w:tcPr>
          <w:p w:rsidR="006A47C2" w:rsidRPr="00515859" w:rsidRDefault="006A47C2" w:rsidP="009E5849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szCs w:val="28"/>
              </w:rPr>
              <w:t xml:space="preserve">Промежуточная аттестация по модулю 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47C2" w:rsidRPr="00515859" w:rsidRDefault="006A47C2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7C2" w:rsidRPr="00515859" w:rsidRDefault="006A47C2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FF0000"/>
          </w:tcPr>
          <w:p w:rsidR="006A47C2" w:rsidRPr="00515859" w:rsidRDefault="00B31545" w:rsidP="00B3154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15859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47C2" w:rsidRPr="00515859" w:rsidRDefault="006A47C2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40419" w:rsidRPr="0051585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515859">
        <w:rPr>
          <w:b/>
          <w:szCs w:val="28"/>
        </w:rPr>
        <w:t>10</w:t>
      </w:r>
      <w:r w:rsidR="00D37E54" w:rsidRPr="00515859">
        <w:rPr>
          <w:b/>
          <w:szCs w:val="28"/>
        </w:rPr>
        <w:t>.</w:t>
      </w:r>
      <w:r w:rsidR="00740419" w:rsidRPr="00515859">
        <w:rPr>
          <w:b/>
          <w:szCs w:val="28"/>
        </w:rPr>
        <w:t xml:space="preserve"> </w:t>
      </w:r>
      <w:r w:rsidR="00EA05A5" w:rsidRPr="00515859">
        <w:rPr>
          <w:b/>
          <w:szCs w:val="28"/>
        </w:rPr>
        <w:t>Организационно–педагогические условия</w:t>
      </w:r>
    </w:p>
    <w:p w:rsidR="00EA05A5" w:rsidRPr="00515859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515859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515859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515859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2058C8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ED6A4A" w:rsidRPr="00515859" w:rsidTr="00876B5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2058C8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Характеристика ресурса и количество</w:t>
            </w:r>
          </w:p>
        </w:tc>
      </w:tr>
      <w:tr w:rsidR="00ED6A4A" w:rsidRPr="00515859" w:rsidTr="00876B5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AF404B" w:rsidP="001723FA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bCs/>
                <w:sz w:val="24"/>
                <w:szCs w:val="24"/>
              </w:rPr>
              <w:t>Учебный кабинет этики и психологи</w:t>
            </w:r>
            <w:r w:rsidR="00E05B07" w:rsidRPr="00515859">
              <w:rPr>
                <w:bCs/>
                <w:sz w:val="24"/>
                <w:szCs w:val="24"/>
              </w:rPr>
              <w:t>и</w:t>
            </w:r>
            <w:r w:rsidR="00ED6A4A" w:rsidRPr="00515859">
              <w:rPr>
                <w:bCs/>
                <w:sz w:val="24"/>
                <w:szCs w:val="24"/>
              </w:rPr>
              <w:t>, оснащенн</w:t>
            </w:r>
            <w:r w:rsidRPr="00515859">
              <w:rPr>
                <w:bCs/>
                <w:sz w:val="24"/>
                <w:szCs w:val="24"/>
              </w:rPr>
              <w:t>ый</w:t>
            </w:r>
            <w:r w:rsidR="00ED6A4A" w:rsidRPr="00515859">
              <w:rPr>
                <w:bCs/>
                <w:sz w:val="24"/>
                <w:szCs w:val="24"/>
              </w:rPr>
              <w:t xml:space="preserve"> доской учебной, рабочим местом преподавателя, столами, стульями (по числу обучающихся) Технические средства обучения: </w:t>
            </w:r>
            <w:r w:rsidR="00ED6A4A" w:rsidRPr="00515859">
              <w:rPr>
                <w:sz w:val="24"/>
                <w:szCs w:val="24"/>
              </w:rPr>
              <w:t xml:space="preserve">компьютеры, </w:t>
            </w:r>
            <w:r w:rsidR="00876B5B" w:rsidRPr="00515859">
              <w:rPr>
                <w:sz w:val="24"/>
                <w:szCs w:val="24"/>
              </w:rPr>
              <w:t>принтер, экран</w:t>
            </w:r>
            <w:r w:rsidRPr="00515859">
              <w:rPr>
                <w:sz w:val="24"/>
                <w:szCs w:val="24"/>
              </w:rPr>
              <w:t xml:space="preserve">, колонки. </w:t>
            </w:r>
          </w:p>
        </w:tc>
      </w:tr>
      <w:tr w:rsidR="00876B5B" w:rsidRPr="00515859" w:rsidTr="00876B5B">
        <w:trPr>
          <w:trHeight w:val="5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B5B" w:rsidRPr="00515859" w:rsidRDefault="00876B5B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B5B" w:rsidRPr="00515859" w:rsidRDefault="00876B5B" w:rsidP="001723FA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15859">
              <w:rPr>
                <w:sz w:val="24"/>
                <w:szCs w:val="24"/>
              </w:rPr>
              <w:t>Ручки, бумага, калькуляторы.</w:t>
            </w:r>
          </w:p>
        </w:tc>
      </w:tr>
    </w:tbl>
    <w:p w:rsidR="00ED6A4A" w:rsidRPr="00515859" w:rsidRDefault="00ED6A4A" w:rsidP="00ED6A4A">
      <w:pPr>
        <w:spacing w:before="120"/>
        <w:ind w:left="0"/>
        <w:rPr>
          <w:b/>
          <w:szCs w:val="28"/>
          <w:lang w:eastAsia="ru-RU"/>
        </w:rPr>
      </w:pPr>
    </w:p>
    <w:p w:rsidR="00ED6A4A" w:rsidRPr="00515859" w:rsidRDefault="00ED6A4A" w:rsidP="00ED6A4A">
      <w:pPr>
        <w:spacing w:before="120"/>
        <w:ind w:left="142"/>
        <w:rPr>
          <w:b/>
          <w:szCs w:val="28"/>
          <w:lang w:eastAsia="ru-RU"/>
        </w:rPr>
      </w:pPr>
      <w:r w:rsidRPr="00515859">
        <w:rPr>
          <w:b/>
          <w:szCs w:val="28"/>
          <w:lang w:eastAsia="ru-RU"/>
        </w:rPr>
        <w:t>10.2. Кадровые ресурсы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ED6A4A" w:rsidRPr="00515859" w:rsidTr="00DF539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2058C8">
            <w:pPr>
              <w:spacing w:line="240" w:lineRule="auto"/>
              <w:ind w:left="142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2058C8">
            <w:pPr>
              <w:spacing w:line="240" w:lineRule="auto"/>
              <w:ind w:left="142"/>
              <w:rPr>
                <w:b/>
                <w:szCs w:val="28"/>
              </w:rPr>
            </w:pPr>
            <w:r w:rsidRPr="00515859">
              <w:rPr>
                <w:b/>
                <w:szCs w:val="28"/>
              </w:rPr>
              <w:t>Характеристика ресурса и количество</w:t>
            </w:r>
          </w:p>
        </w:tc>
      </w:tr>
      <w:tr w:rsidR="00ED6A4A" w:rsidRPr="00515859" w:rsidTr="00DF539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 xml:space="preserve">Руководитель программы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Руководитель</w:t>
            </w:r>
            <w:r w:rsidR="002058C8">
              <w:rPr>
                <w:szCs w:val="28"/>
              </w:rPr>
              <w:t xml:space="preserve"> структурного подразделения</w:t>
            </w:r>
          </w:p>
        </w:tc>
      </w:tr>
      <w:tr w:rsidR="00ED6A4A" w:rsidRPr="00515859" w:rsidTr="00DF539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Разработчик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4A" w:rsidRPr="00515859" w:rsidRDefault="00ED6A4A" w:rsidP="001723FA">
            <w:pPr>
              <w:spacing w:line="240" w:lineRule="auto"/>
              <w:ind w:left="142"/>
            </w:pPr>
            <w:r w:rsidRPr="00515859">
              <w:rPr>
                <w:szCs w:val="28"/>
              </w:rPr>
              <w:t>Преподаватель высшей квалификационной категории</w:t>
            </w:r>
            <w:r w:rsidR="00876B5B" w:rsidRPr="00515859">
              <w:rPr>
                <w:szCs w:val="28"/>
              </w:rPr>
              <w:t xml:space="preserve">. Психолог. </w:t>
            </w:r>
            <w:r w:rsidRPr="00515859">
              <w:rPr>
                <w:szCs w:val="28"/>
              </w:rPr>
              <w:t xml:space="preserve"> </w:t>
            </w:r>
          </w:p>
        </w:tc>
      </w:tr>
      <w:tr w:rsidR="00DF5397" w:rsidRPr="00515859" w:rsidTr="00DF5397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397" w:rsidRPr="00515859" w:rsidRDefault="00DF5397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397" w:rsidRPr="00515859" w:rsidRDefault="00DF5397" w:rsidP="00DF5397">
            <w:pPr>
              <w:spacing w:line="240" w:lineRule="auto"/>
              <w:ind w:left="142"/>
            </w:pPr>
            <w:r w:rsidRPr="00515859">
              <w:rPr>
                <w:szCs w:val="28"/>
              </w:rPr>
              <w:t xml:space="preserve">Преподаватель высшей квалификационной категории. Психолог.  </w:t>
            </w:r>
          </w:p>
        </w:tc>
      </w:tr>
      <w:tr w:rsidR="00DF5397" w:rsidRPr="00515859" w:rsidTr="00DF5397">
        <w:trPr>
          <w:trHeight w:val="5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397" w:rsidRPr="00515859" w:rsidRDefault="00DF5397" w:rsidP="001723FA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397" w:rsidRPr="00515859" w:rsidRDefault="00DF5397" w:rsidP="00DF5397">
            <w:pPr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Психолог</w:t>
            </w:r>
            <w:r w:rsidR="00876B5B" w:rsidRPr="00515859">
              <w:rPr>
                <w:szCs w:val="28"/>
              </w:rPr>
              <w:t>/п</w:t>
            </w:r>
            <w:r w:rsidRPr="00515859">
              <w:rPr>
                <w:szCs w:val="28"/>
              </w:rPr>
              <w:t xml:space="preserve">едагог-психолог. </w:t>
            </w:r>
          </w:p>
        </w:tc>
      </w:tr>
    </w:tbl>
    <w:p w:rsidR="002C2FBC" w:rsidRPr="00515859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515859">
        <w:rPr>
          <w:rFonts w:ascii="Times New Roman" w:hAnsi="Times New Roman"/>
          <w:b w:val="0"/>
          <w:i/>
          <w:szCs w:val="28"/>
        </w:rPr>
        <w:t>10</w:t>
      </w:r>
      <w:r w:rsidR="00EA05A5" w:rsidRPr="00515859">
        <w:rPr>
          <w:rFonts w:ascii="Times New Roman" w:hAnsi="Times New Roman"/>
          <w:b w:val="0"/>
          <w:i/>
          <w:szCs w:val="28"/>
        </w:rPr>
        <w:t xml:space="preserve">.3. </w:t>
      </w:r>
      <w:r w:rsidR="002058C8">
        <w:rPr>
          <w:rFonts w:ascii="Times New Roman" w:hAnsi="Times New Roman"/>
          <w:b w:val="0"/>
          <w:i/>
          <w:szCs w:val="28"/>
        </w:rPr>
        <w:t>Учебно-методическое обеспечение программы</w:t>
      </w:r>
    </w:p>
    <w:p w:rsidR="002C2FBC" w:rsidRPr="002058C8" w:rsidRDefault="002C2FBC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2058C8">
        <w:rPr>
          <w:rFonts w:ascii="Times New Roman" w:hAnsi="Times New Roman"/>
          <w:sz w:val="28"/>
          <w:szCs w:val="24"/>
        </w:rPr>
        <w:t xml:space="preserve">1. </w:t>
      </w:r>
      <w:r w:rsidRPr="002058C8">
        <w:rPr>
          <w:rFonts w:ascii="Times New Roman" w:hAnsi="Times New Roman"/>
          <w:color w:val="000000"/>
          <w:sz w:val="28"/>
          <w:szCs w:val="24"/>
        </w:rPr>
        <w:t>Виханский О. С., Наумов А. И. Менеджмент: человек, стратегия, организация, процесс:</w:t>
      </w:r>
      <w:r w:rsidR="002058C8">
        <w:rPr>
          <w:rFonts w:ascii="Times New Roman" w:hAnsi="Times New Roman"/>
          <w:color w:val="000000"/>
          <w:sz w:val="28"/>
          <w:szCs w:val="24"/>
        </w:rPr>
        <w:t xml:space="preserve"> Учебник. / М.: Изд-во МГУ, 2016</w:t>
      </w:r>
      <w:r w:rsidRPr="002058C8">
        <w:rPr>
          <w:rFonts w:ascii="Times New Roman" w:hAnsi="Times New Roman"/>
          <w:color w:val="000000"/>
          <w:sz w:val="28"/>
          <w:szCs w:val="24"/>
        </w:rPr>
        <w:t>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Зеличенко А.И., Шмелев А.Г. К вопросу о классификации мотивационных факторов трудовой деятельности и профессионального выбора // Вестник МГУ. Сер. 14. Психология. - 2017. - № 4. - С. 33-43.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Иванова Е.М. Основы психологического изучения профессиональной деятельности. - М.: МГУ, 2017. - 208 с.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4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Иванова Е.М. Психология профессиональной деятельности: Учеб. пособие. - М.: ПЕР СЭ, 2016. - 382 с.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Климов Е.А. Психология профессионала. - М.: ИПП; Воронеж: МОДЭК, 1996. - 400 с.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Климов Е.А. Психология профессионального самоопределения. - М.: Академия, 2017. - 302 с.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Климов Е.А. Развивающийся человек в мире профессий. - Обнинск: МГУ, 2016. - 56 с.</w:t>
      </w:r>
    </w:p>
    <w:p w:rsidR="002C2FBC" w:rsidRPr="002058C8" w:rsidRDefault="002058C8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8</w:t>
      </w:r>
      <w:r w:rsidR="002C2FBC" w:rsidRPr="002058C8">
        <w:rPr>
          <w:rFonts w:ascii="Times New Roman" w:hAnsi="Times New Roman"/>
          <w:color w:val="000000"/>
          <w:sz w:val="28"/>
          <w:szCs w:val="24"/>
        </w:rPr>
        <w:t>. Управление персоналом организации: Ученик / Под ред. А. Я. Кибанова. / М.: ИНФРА-М, 2017.</w:t>
      </w:r>
    </w:p>
    <w:p w:rsidR="004033A2" w:rsidRPr="002058C8" w:rsidRDefault="002058C8" w:rsidP="004033A2">
      <w:pPr>
        <w:pStyle w:val="a5"/>
        <w:rPr>
          <w:sz w:val="32"/>
          <w:szCs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4033A2" w:rsidRPr="002058C8">
        <w:rPr>
          <w:rFonts w:ascii="Times New Roman" w:hAnsi="Times New Roman"/>
          <w:color w:val="000000"/>
          <w:sz w:val="28"/>
        </w:rPr>
        <w:t xml:space="preserve">. </w:t>
      </w:r>
      <w:r w:rsidR="004033A2" w:rsidRPr="002058C8">
        <w:rPr>
          <w:rFonts w:ascii="Times New Roman" w:hAnsi="Times New Roman"/>
          <w:sz w:val="28"/>
          <w:szCs w:val="24"/>
        </w:rPr>
        <w:t>Шеламова Г.М. Психология и этика коммерческой деятельности. Учебник. ИЦ «Академия» 2017г.</w:t>
      </w:r>
    </w:p>
    <w:p w:rsidR="004033A2" w:rsidRPr="002058C8" w:rsidRDefault="004033A2" w:rsidP="002C2FB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p w:rsidR="00766832" w:rsidRPr="00515859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515859">
        <w:rPr>
          <w:rFonts w:ascii="Times New Roman" w:hAnsi="Times New Roman"/>
          <w:b/>
          <w:szCs w:val="28"/>
        </w:rPr>
        <w:t>1</w:t>
      </w:r>
      <w:r w:rsidR="00E1182C" w:rsidRPr="00515859">
        <w:rPr>
          <w:rFonts w:ascii="Times New Roman" w:hAnsi="Times New Roman"/>
          <w:b/>
          <w:szCs w:val="28"/>
        </w:rPr>
        <w:t>1</w:t>
      </w:r>
      <w:r w:rsidRPr="00515859">
        <w:rPr>
          <w:rFonts w:ascii="Times New Roman" w:hAnsi="Times New Roman"/>
          <w:b/>
          <w:szCs w:val="28"/>
        </w:rPr>
        <w:t xml:space="preserve">. </w:t>
      </w:r>
      <w:r w:rsidR="00766832" w:rsidRPr="00515859">
        <w:rPr>
          <w:rFonts w:ascii="Times New Roman" w:hAnsi="Times New Roman"/>
          <w:b/>
          <w:szCs w:val="28"/>
        </w:rPr>
        <w:t xml:space="preserve">Оценка качества освоения </w:t>
      </w:r>
      <w:r w:rsidR="002058C8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766832" w:rsidRPr="00515859" w:rsidRDefault="00D37E54" w:rsidP="00C85A23">
      <w:pPr>
        <w:spacing w:before="120"/>
        <w:ind w:left="0" w:firstLine="709"/>
        <w:rPr>
          <w:i/>
          <w:szCs w:val="28"/>
        </w:rPr>
      </w:pPr>
      <w:r w:rsidRPr="00515859">
        <w:rPr>
          <w:i/>
          <w:szCs w:val="28"/>
        </w:rPr>
        <w:t>1</w:t>
      </w:r>
      <w:r w:rsidR="00E1182C" w:rsidRPr="00515859">
        <w:rPr>
          <w:i/>
          <w:szCs w:val="28"/>
        </w:rPr>
        <w:t>1</w:t>
      </w:r>
      <w:r w:rsidR="00FB4ADA" w:rsidRPr="00515859">
        <w:rPr>
          <w:i/>
          <w:szCs w:val="28"/>
        </w:rPr>
        <w:t xml:space="preserve">.1 </w:t>
      </w:r>
      <w:r w:rsidR="000B1674" w:rsidRPr="00515859">
        <w:rPr>
          <w:i/>
          <w:szCs w:val="28"/>
        </w:rPr>
        <w:t>Формы текущего контроля успеваемости и промежуточной аттестации</w:t>
      </w:r>
      <w:r w:rsidR="002058C8">
        <w:rPr>
          <w:i/>
          <w:szCs w:val="28"/>
        </w:rPr>
        <w:t xml:space="preserve"> по программе</w:t>
      </w:r>
      <w:r w:rsidR="00766832" w:rsidRPr="00515859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2401"/>
        <w:gridCol w:w="1700"/>
        <w:gridCol w:w="2394"/>
      </w:tblGrid>
      <w:tr w:rsidR="00053920" w:rsidRPr="00515859" w:rsidTr="00053920">
        <w:trPr>
          <w:trHeight w:val="557"/>
        </w:trPr>
        <w:tc>
          <w:tcPr>
            <w:tcW w:w="2298" w:type="dxa"/>
            <w:shd w:val="clear" w:color="auto" w:fill="auto"/>
          </w:tcPr>
          <w:p w:rsidR="00053920" w:rsidRPr="0051585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51585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51585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378" w:type="dxa"/>
            <w:shd w:val="clear" w:color="auto" w:fill="auto"/>
          </w:tcPr>
          <w:p w:rsidR="00053920" w:rsidRPr="00515859" w:rsidRDefault="00053920" w:rsidP="009E584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51585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515859">
              <w:rPr>
                <w:rStyle w:val="a9"/>
                <w:szCs w:val="28"/>
              </w:rPr>
              <w:t xml:space="preserve"> </w:t>
            </w:r>
            <w:r w:rsidRPr="00515859">
              <w:rPr>
                <w:rStyle w:val="a9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053920" w:rsidRPr="0051585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51585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51585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515859">
              <w:rPr>
                <w:szCs w:val="28"/>
              </w:rPr>
              <w:t>Размещение</w:t>
            </w:r>
            <w:r w:rsidR="00053920" w:rsidRPr="00515859">
              <w:rPr>
                <w:szCs w:val="28"/>
              </w:rPr>
              <w:t xml:space="preserve"> оценочных материалов</w:t>
            </w:r>
            <w:r w:rsidR="00053920" w:rsidRPr="00515859">
              <w:rPr>
                <w:rStyle w:val="a9"/>
                <w:szCs w:val="28"/>
              </w:rPr>
              <w:footnoteReference w:id="2"/>
            </w:r>
            <w:r w:rsidR="00053920" w:rsidRPr="00515859">
              <w:rPr>
                <w:szCs w:val="28"/>
              </w:rPr>
              <w:t xml:space="preserve"> </w:t>
            </w:r>
          </w:p>
        </w:tc>
      </w:tr>
      <w:tr w:rsidR="00053920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3564FD" w:rsidP="00B31545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szCs w:val="28"/>
              </w:rPr>
              <w:t>1.</w:t>
            </w:r>
            <w:r w:rsidR="00B31545" w:rsidRPr="00515859">
              <w:rPr>
                <w:bCs/>
                <w:snapToGrid w:val="0"/>
                <w:szCs w:val="28"/>
              </w:rPr>
              <w:t xml:space="preserve"> Вводное диагностическое </w:t>
            </w:r>
          </w:p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занятие. </w:t>
            </w:r>
          </w:p>
          <w:p w:rsidR="00053920" w:rsidRPr="00515859" w:rsidRDefault="00B31545" w:rsidP="00B31545">
            <w:pPr>
              <w:spacing w:line="240" w:lineRule="auto"/>
              <w:ind w:left="0"/>
              <w:rPr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Определение уровня  развития коммуникативных навыков слушателей курсов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Стимульный диагностический  материал </w:t>
            </w:r>
          </w:p>
        </w:tc>
        <w:tc>
          <w:tcPr>
            <w:tcW w:w="1993" w:type="dxa"/>
          </w:tcPr>
          <w:p w:rsidR="00053920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515859">
              <w:rPr>
                <w:szCs w:val="28"/>
              </w:rPr>
              <w:t>-</w:t>
            </w:r>
          </w:p>
        </w:tc>
        <w:tc>
          <w:tcPr>
            <w:tcW w:w="2902" w:type="dxa"/>
          </w:tcPr>
          <w:p w:rsidR="00053920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СДО </w:t>
            </w:r>
          </w:p>
        </w:tc>
      </w:tr>
      <w:tr w:rsidR="00053920" w:rsidRPr="00515859" w:rsidTr="00053920">
        <w:tc>
          <w:tcPr>
            <w:tcW w:w="2298" w:type="dxa"/>
            <w:shd w:val="clear" w:color="auto" w:fill="auto"/>
            <w:vAlign w:val="center"/>
          </w:tcPr>
          <w:p w:rsidR="00053920" w:rsidRPr="00515859" w:rsidRDefault="003564FD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szCs w:val="28"/>
              </w:rPr>
              <w:t>2.</w:t>
            </w:r>
            <w:r w:rsidR="00B31545" w:rsidRPr="00515859">
              <w:rPr>
                <w:bCs/>
                <w:snapToGrid w:val="0"/>
                <w:szCs w:val="28"/>
              </w:rPr>
              <w:t xml:space="preserve"> Эффективное общение как инструмент достижения профессиональных  целей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ЗР</w:t>
            </w:r>
          </w:p>
        </w:tc>
        <w:tc>
          <w:tcPr>
            <w:tcW w:w="1993" w:type="dxa"/>
          </w:tcPr>
          <w:p w:rsidR="00053920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Зачтено </w:t>
            </w:r>
          </w:p>
        </w:tc>
        <w:tc>
          <w:tcPr>
            <w:tcW w:w="2902" w:type="dxa"/>
          </w:tcPr>
          <w:p w:rsidR="00053920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Учебник </w:t>
            </w:r>
          </w:p>
        </w:tc>
      </w:tr>
      <w:tr w:rsidR="00B31545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 xml:space="preserve">3.Типология </w:t>
            </w:r>
            <w:r w:rsidR="00E05B07" w:rsidRPr="00515859">
              <w:rPr>
                <w:bCs/>
                <w:snapToGrid w:val="0"/>
                <w:szCs w:val="28"/>
              </w:rPr>
              <w:t>гостей/</w:t>
            </w:r>
            <w:r w:rsidRPr="00515859">
              <w:rPr>
                <w:bCs/>
                <w:snapToGrid w:val="0"/>
                <w:szCs w:val="28"/>
              </w:rPr>
              <w:t xml:space="preserve">клиентов. </w:t>
            </w:r>
            <w:r w:rsidRPr="00515859">
              <w:rPr>
                <w:bCs/>
                <w:snapToGrid w:val="0"/>
                <w:szCs w:val="28"/>
              </w:rPr>
              <w:lastRenderedPageBreak/>
              <w:t>Особенности организации  взаимодействий с каждой из  клиентских групп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1545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lastRenderedPageBreak/>
              <w:t>ТА</w:t>
            </w:r>
          </w:p>
        </w:tc>
        <w:tc>
          <w:tcPr>
            <w:tcW w:w="1993" w:type="dxa"/>
          </w:tcPr>
          <w:p w:rsidR="00B31545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Зачтено</w:t>
            </w:r>
          </w:p>
        </w:tc>
        <w:tc>
          <w:tcPr>
            <w:tcW w:w="2902" w:type="dxa"/>
          </w:tcPr>
          <w:p w:rsidR="00B31545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Учебник </w:t>
            </w:r>
          </w:p>
        </w:tc>
      </w:tr>
      <w:tr w:rsidR="00B31545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4.Бригада поваров как малая социальная группа. Психологичес</w:t>
            </w:r>
          </w:p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кие процессы в группе.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1545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ГД</w:t>
            </w:r>
          </w:p>
        </w:tc>
        <w:tc>
          <w:tcPr>
            <w:tcW w:w="1993" w:type="dxa"/>
          </w:tcPr>
          <w:p w:rsidR="00B31545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Зачтено</w:t>
            </w:r>
          </w:p>
        </w:tc>
        <w:tc>
          <w:tcPr>
            <w:tcW w:w="2902" w:type="dxa"/>
          </w:tcPr>
          <w:p w:rsidR="00B31545" w:rsidRPr="00515859" w:rsidRDefault="001B54E1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Учебное пособие</w:t>
            </w:r>
            <w:r w:rsidR="00B24F58" w:rsidRPr="00515859">
              <w:rPr>
                <w:b w:val="0"/>
                <w:bCs/>
                <w:szCs w:val="28"/>
              </w:rPr>
              <w:t xml:space="preserve"> </w:t>
            </w:r>
          </w:p>
        </w:tc>
      </w:tr>
      <w:tr w:rsidR="00B31545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szCs w:val="28"/>
              </w:rPr>
              <w:t xml:space="preserve">5. </w:t>
            </w:r>
            <w:r w:rsidRPr="00515859">
              <w:rPr>
                <w:bCs/>
                <w:snapToGrid w:val="0"/>
                <w:szCs w:val="28"/>
              </w:rPr>
              <w:t>Особенности организации командной работы. Психологическая совместимость членов команды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1545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ТА</w:t>
            </w:r>
          </w:p>
        </w:tc>
        <w:tc>
          <w:tcPr>
            <w:tcW w:w="1993" w:type="dxa"/>
          </w:tcPr>
          <w:p w:rsidR="00B31545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Зачтено</w:t>
            </w:r>
          </w:p>
        </w:tc>
        <w:tc>
          <w:tcPr>
            <w:tcW w:w="2902" w:type="dxa"/>
          </w:tcPr>
          <w:p w:rsidR="00B31545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СДО</w:t>
            </w:r>
          </w:p>
        </w:tc>
      </w:tr>
      <w:tr w:rsidR="00B31545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515859">
              <w:rPr>
                <w:szCs w:val="28"/>
              </w:rPr>
              <w:t xml:space="preserve">6. </w:t>
            </w:r>
            <w:r w:rsidRPr="00515859">
              <w:rPr>
                <w:bCs/>
                <w:snapToGrid w:val="0"/>
                <w:szCs w:val="28"/>
              </w:rPr>
              <w:t xml:space="preserve">Психологические правила презентации авторского/фирменного блюда. </w:t>
            </w:r>
          </w:p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bCs/>
                <w:snapToGrid w:val="0"/>
                <w:szCs w:val="28"/>
              </w:rPr>
              <w:t>Мастер-класс как современный формат обучения начинающих специалистов и продвижени</w:t>
            </w:r>
            <w:r w:rsidR="00E05B07" w:rsidRPr="00515859">
              <w:rPr>
                <w:bCs/>
                <w:snapToGrid w:val="0"/>
                <w:szCs w:val="28"/>
              </w:rPr>
              <w:t>я</w:t>
            </w:r>
            <w:r w:rsidRPr="00515859">
              <w:rPr>
                <w:bCs/>
                <w:snapToGrid w:val="0"/>
                <w:szCs w:val="28"/>
              </w:rPr>
              <w:t xml:space="preserve">  авторского опыта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1545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ГД</w:t>
            </w:r>
          </w:p>
        </w:tc>
        <w:tc>
          <w:tcPr>
            <w:tcW w:w="1993" w:type="dxa"/>
          </w:tcPr>
          <w:p w:rsidR="00B31545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Зачтено</w:t>
            </w:r>
          </w:p>
        </w:tc>
        <w:tc>
          <w:tcPr>
            <w:tcW w:w="2902" w:type="dxa"/>
          </w:tcPr>
          <w:p w:rsidR="00B31545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Практикум </w:t>
            </w:r>
          </w:p>
        </w:tc>
      </w:tr>
      <w:tr w:rsidR="00B31545" w:rsidRPr="00515859" w:rsidTr="00053920">
        <w:tc>
          <w:tcPr>
            <w:tcW w:w="2298" w:type="dxa"/>
            <w:shd w:val="clear" w:color="auto" w:fill="auto"/>
            <w:vAlign w:val="center"/>
          </w:tcPr>
          <w:p w:rsidR="00B31545" w:rsidRPr="00515859" w:rsidRDefault="00B31545" w:rsidP="00B31545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515859">
              <w:rPr>
                <w:szCs w:val="28"/>
              </w:rPr>
              <w:t xml:space="preserve">7. </w:t>
            </w:r>
            <w:r w:rsidRPr="00515859">
              <w:rPr>
                <w:bCs/>
                <w:snapToGrid w:val="0"/>
                <w:szCs w:val="28"/>
              </w:rPr>
              <w:t>Конфликты в организации. Стратегии поведения в конфликте</w:t>
            </w:r>
            <w:r w:rsidR="004B00EA" w:rsidRPr="00515859">
              <w:rPr>
                <w:bCs/>
                <w:snapToGrid w:val="0"/>
                <w:szCs w:val="28"/>
              </w:rPr>
              <w:t xml:space="preserve">. </w:t>
            </w:r>
            <w:r w:rsidR="00E05B07" w:rsidRPr="00515859">
              <w:rPr>
                <w:bCs/>
                <w:snapToGrid w:val="0"/>
                <w:szCs w:val="28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31545" w:rsidRPr="00515859" w:rsidRDefault="00B24F58" w:rsidP="001B54E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ПД</w:t>
            </w:r>
          </w:p>
        </w:tc>
        <w:tc>
          <w:tcPr>
            <w:tcW w:w="1993" w:type="dxa"/>
          </w:tcPr>
          <w:p w:rsidR="00B31545" w:rsidRPr="00515859" w:rsidRDefault="00B24F58" w:rsidP="00B24F58">
            <w:pPr>
              <w:pStyle w:val="1"/>
              <w:spacing w:line="240" w:lineRule="auto"/>
              <w:ind w:left="142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Зачтено</w:t>
            </w:r>
          </w:p>
        </w:tc>
        <w:tc>
          <w:tcPr>
            <w:tcW w:w="2902" w:type="dxa"/>
          </w:tcPr>
          <w:p w:rsidR="00B31545" w:rsidRPr="00515859" w:rsidRDefault="00B24F58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СДО </w:t>
            </w:r>
          </w:p>
        </w:tc>
      </w:tr>
      <w:tr w:rsidR="00053920" w:rsidRPr="00515859" w:rsidTr="00053920">
        <w:tc>
          <w:tcPr>
            <w:tcW w:w="2298" w:type="dxa"/>
            <w:shd w:val="clear" w:color="auto" w:fill="auto"/>
            <w:vAlign w:val="center"/>
          </w:tcPr>
          <w:p w:rsidR="00053920" w:rsidRPr="00515859" w:rsidRDefault="00053920" w:rsidP="002058C8">
            <w:pPr>
              <w:spacing w:line="240" w:lineRule="auto"/>
              <w:ind w:left="6"/>
              <w:rPr>
                <w:szCs w:val="28"/>
              </w:rPr>
            </w:pPr>
            <w:r w:rsidRPr="0051585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515859" w:rsidRDefault="00B24F58" w:rsidP="00B24F58">
            <w:pPr>
              <w:pStyle w:val="1"/>
              <w:spacing w:line="240" w:lineRule="auto"/>
              <w:ind w:left="0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Собеседование </w:t>
            </w:r>
          </w:p>
        </w:tc>
        <w:tc>
          <w:tcPr>
            <w:tcW w:w="1993" w:type="dxa"/>
          </w:tcPr>
          <w:p w:rsidR="00053920" w:rsidRPr="00515859" w:rsidRDefault="00B24F58" w:rsidP="00B24F58">
            <w:pPr>
              <w:pStyle w:val="1"/>
              <w:spacing w:line="240" w:lineRule="auto"/>
              <w:ind w:left="0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 xml:space="preserve"> Зачтено</w:t>
            </w:r>
          </w:p>
        </w:tc>
        <w:tc>
          <w:tcPr>
            <w:tcW w:w="2902" w:type="dxa"/>
          </w:tcPr>
          <w:p w:rsidR="00053920" w:rsidRPr="00515859" w:rsidRDefault="00DF5397" w:rsidP="00AF404B">
            <w:pPr>
              <w:pStyle w:val="1"/>
              <w:spacing w:line="240" w:lineRule="auto"/>
              <w:ind w:left="0"/>
              <w:rPr>
                <w:b w:val="0"/>
                <w:bCs/>
                <w:szCs w:val="28"/>
              </w:rPr>
            </w:pPr>
            <w:r w:rsidRPr="00515859">
              <w:rPr>
                <w:b w:val="0"/>
                <w:bCs/>
                <w:szCs w:val="28"/>
              </w:rPr>
              <w:t>Контрольно-оценочные материалы в эл</w:t>
            </w:r>
            <w:r w:rsidR="00AF404B" w:rsidRPr="00515859">
              <w:rPr>
                <w:b w:val="0"/>
                <w:bCs/>
                <w:szCs w:val="28"/>
              </w:rPr>
              <w:t>.</w:t>
            </w:r>
            <w:r w:rsidRPr="00515859">
              <w:rPr>
                <w:b w:val="0"/>
                <w:bCs/>
                <w:szCs w:val="28"/>
              </w:rPr>
              <w:t xml:space="preserve"> формате и на бумажном носителе </w:t>
            </w:r>
          </w:p>
        </w:tc>
      </w:tr>
    </w:tbl>
    <w:p w:rsidR="00766832" w:rsidRPr="00515859" w:rsidRDefault="00E1182C" w:rsidP="00C85A23">
      <w:pPr>
        <w:spacing w:before="120"/>
        <w:ind w:left="0" w:firstLine="709"/>
        <w:rPr>
          <w:i/>
          <w:szCs w:val="28"/>
        </w:rPr>
      </w:pPr>
      <w:r w:rsidRPr="00515859">
        <w:rPr>
          <w:i/>
          <w:szCs w:val="28"/>
        </w:rPr>
        <w:t xml:space="preserve">11.2 </w:t>
      </w:r>
      <w:r w:rsidR="000B1547" w:rsidRPr="00515859">
        <w:rPr>
          <w:i/>
          <w:szCs w:val="28"/>
        </w:rPr>
        <w:t>Примеры оценочных материалов</w:t>
      </w:r>
      <w:r w:rsidR="004C5DE5" w:rsidRPr="00515859">
        <w:rPr>
          <w:i/>
          <w:szCs w:val="28"/>
        </w:rPr>
        <w:t xml:space="preserve"> для разделов учебно</w:t>
      </w:r>
      <w:r w:rsidR="002058C8">
        <w:rPr>
          <w:i/>
          <w:szCs w:val="28"/>
        </w:rPr>
        <w:t>й программы</w:t>
      </w:r>
      <w:r w:rsidR="00A55A0C" w:rsidRPr="00515859">
        <w:rPr>
          <w:i/>
          <w:szCs w:val="28"/>
        </w:rPr>
        <w:t>:</w:t>
      </w:r>
    </w:p>
    <w:p w:rsidR="00DF5397" w:rsidRPr="00515859" w:rsidRDefault="00D37E54" w:rsidP="00DF5397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10" w:name="_Toc11708087"/>
      <w:r w:rsidRPr="00515859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515859">
        <w:rPr>
          <w:rFonts w:eastAsia="Times New Roman"/>
          <w:i/>
          <w:snapToGrid w:val="0"/>
          <w:szCs w:val="28"/>
          <w:lang w:eastAsia="ru-RU"/>
        </w:rPr>
        <w:t>1</w:t>
      </w:r>
      <w:r w:rsidRPr="00515859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515859">
        <w:rPr>
          <w:rFonts w:eastAsia="Times New Roman"/>
          <w:i/>
          <w:snapToGrid w:val="0"/>
          <w:szCs w:val="28"/>
          <w:lang w:eastAsia="ru-RU"/>
        </w:rPr>
        <w:t>Критерии и шкала оценки для промежуточной аттестации по модулю:</w:t>
      </w:r>
    </w:p>
    <w:p w:rsidR="00DF5397" w:rsidRPr="00515859" w:rsidRDefault="00E05B07" w:rsidP="00DF5397">
      <w:pPr>
        <w:spacing w:before="120"/>
        <w:ind w:left="0" w:firstLine="709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 xml:space="preserve">Успешное освоение </w:t>
      </w:r>
      <w:r w:rsidR="004B00EA" w:rsidRPr="00515859">
        <w:rPr>
          <w:rFonts w:eastAsia="Times New Roman"/>
          <w:snapToGrid w:val="0"/>
          <w:szCs w:val="28"/>
          <w:lang w:eastAsia="ru-RU"/>
        </w:rPr>
        <w:t>программ</w:t>
      </w:r>
      <w:r w:rsidRPr="00515859">
        <w:rPr>
          <w:rFonts w:eastAsia="Times New Roman"/>
          <w:snapToGrid w:val="0"/>
          <w:szCs w:val="28"/>
          <w:lang w:eastAsia="ru-RU"/>
        </w:rPr>
        <w:t>ы</w:t>
      </w:r>
      <w:r w:rsidR="004B00EA"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="00766832"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="00DF5397" w:rsidRPr="00515859">
        <w:rPr>
          <w:rFonts w:eastAsia="Times New Roman"/>
          <w:snapToGrid w:val="0"/>
          <w:szCs w:val="28"/>
          <w:lang w:eastAsia="ru-RU"/>
        </w:rPr>
        <w:t xml:space="preserve">учебного модуля </w:t>
      </w:r>
      <w:r w:rsidR="00766832"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Pr="00515859">
        <w:rPr>
          <w:rFonts w:eastAsia="Times New Roman"/>
          <w:snapToGrid w:val="0"/>
          <w:szCs w:val="28"/>
          <w:lang w:eastAsia="ru-RU"/>
        </w:rPr>
        <w:t xml:space="preserve">достигается </w:t>
      </w:r>
      <w:bookmarkEnd w:id="10"/>
      <w:r w:rsidRPr="00515859">
        <w:rPr>
          <w:rFonts w:eastAsia="Times New Roman"/>
          <w:snapToGrid w:val="0"/>
          <w:szCs w:val="28"/>
          <w:lang w:eastAsia="ru-RU"/>
        </w:rPr>
        <w:t xml:space="preserve"> при условии  осуществления </w:t>
      </w:r>
      <w:r w:rsidR="00DF5397" w:rsidRPr="00515859">
        <w:rPr>
          <w:rFonts w:eastAsia="Times New Roman"/>
          <w:snapToGrid w:val="0"/>
          <w:szCs w:val="28"/>
          <w:lang w:eastAsia="ru-RU"/>
        </w:rPr>
        <w:t xml:space="preserve">промежуточной </w:t>
      </w:r>
      <w:r w:rsidR="002058C8">
        <w:rPr>
          <w:rFonts w:eastAsia="Times New Roman"/>
          <w:snapToGrid w:val="0"/>
          <w:szCs w:val="28"/>
          <w:lang w:eastAsia="ru-RU"/>
        </w:rPr>
        <w:t>аттестации по программе</w:t>
      </w:r>
      <w:r w:rsidR="004B00EA"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="00DF5397" w:rsidRPr="00515859">
        <w:rPr>
          <w:rFonts w:eastAsia="Times New Roman"/>
          <w:snapToGrid w:val="0"/>
          <w:szCs w:val="28"/>
          <w:lang w:eastAsia="ru-RU"/>
        </w:rPr>
        <w:t>в форме зачета.</w:t>
      </w:r>
    </w:p>
    <w:p w:rsidR="00876B5B" w:rsidRPr="00515859" w:rsidRDefault="00876B5B" w:rsidP="00876B5B">
      <w:pPr>
        <w:spacing w:before="120"/>
        <w:ind w:left="0" w:firstLine="709"/>
        <w:jc w:val="center"/>
        <w:rPr>
          <w:rFonts w:eastAsia="Times New Roman"/>
          <w:b/>
          <w:bCs/>
          <w:snapToGrid w:val="0"/>
          <w:szCs w:val="28"/>
          <w:lang w:eastAsia="ru-RU"/>
        </w:rPr>
      </w:pPr>
      <w:r w:rsidRPr="00515859">
        <w:rPr>
          <w:rFonts w:eastAsia="Times New Roman"/>
          <w:b/>
          <w:bCs/>
          <w:snapToGrid w:val="0"/>
          <w:szCs w:val="28"/>
          <w:lang w:eastAsia="ru-RU"/>
        </w:rPr>
        <w:t>Примерные вопросы зачета</w:t>
      </w:r>
    </w:p>
    <w:p w:rsidR="00026A9B" w:rsidRPr="00515859" w:rsidRDefault="00876B5B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lastRenderedPageBreak/>
        <w:t xml:space="preserve">1.  </w:t>
      </w:r>
      <w:r w:rsidR="00026A9B" w:rsidRPr="00515859">
        <w:rPr>
          <w:rFonts w:eastAsia="Times New Roman"/>
          <w:snapToGrid w:val="0"/>
          <w:szCs w:val="28"/>
          <w:lang w:eastAsia="ru-RU"/>
        </w:rPr>
        <w:t>Понятие общения. Потребности общения. Виды и средства общения. Роль общения в профессиональной деятельности повара.</w:t>
      </w:r>
    </w:p>
    <w:p w:rsidR="004033A2" w:rsidRPr="00515859" w:rsidRDefault="004033A2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 xml:space="preserve">2. </w:t>
      </w:r>
      <w:r w:rsidRPr="00515859">
        <w:rPr>
          <w:color w:val="000000"/>
          <w:szCs w:val="28"/>
        </w:rPr>
        <w:t xml:space="preserve">Особенности индивидуального общения с потребителями. Понятие общения и диалога с </w:t>
      </w:r>
      <w:r w:rsidR="002A2A4E">
        <w:rPr>
          <w:color w:val="000000"/>
          <w:szCs w:val="28"/>
        </w:rPr>
        <w:t>гостями/</w:t>
      </w:r>
      <w:r w:rsidRPr="00515859">
        <w:rPr>
          <w:color w:val="000000"/>
          <w:szCs w:val="28"/>
        </w:rPr>
        <w:t>клиентами в сфере общественного питания</w:t>
      </w:r>
      <w:r w:rsidR="002A2A4E">
        <w:rPr>
          <w:color w:val="000000"/>
          <w:szCs w:val="28"/>
        </w:rPr>
        <w:t>.</w:t>
      </w:r>
    </w:p>
    <w:p w:rsidR="00876B5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3</w:t>
      </w:r>
      <w:r w:rsidR="00026A9B" w:rsidRPr="00515859">
        <w:rPr>
          <w:rFonts w:eastAsia="Times New Roman"/>
          <w:snapToGrid w:val="0"/>
          <w:szCs w:val="28"/>
          <w:lang w:eastAsia="ru-RU"/>
        </w:rPr>
        <w:t xml:space="preserve">. </w:t>
      </w:r>
      <w:r w:rsidR="00876B5B"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="00026A9B" w:rsidRPr="00515859">
        <w:rPr>
          <w:rFonts w:eastAsia="Times New Roman"/>
          <w:snapToGrid w:val="0"/>
          <w:szCs w:val="28"/>
          <w:lang w:eastAsia="ru-RU"/>
        </w:rPr>
        <w:t>Типы гостей/клиентов. Особенности взаимодействия с каждым типом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 гостей</w:t>
      </w:r>
      <w:r w:rsidR="002A2A4E">
        <w:rPr>
          <w:rFonts w:eastAsia="Times New Roman"/>
          <w:snapToGrid w:val="0"/>
          <w:szCs w:val="28"/>
          <w:lang w:eastAsia="ru-RU"/>
        </w:rPr>
        <w:t>/клиентов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</w:t>
      </w:r>
      <w:r w:rsidR="00026A9B" w:rsidRPr="00515859">
        <w:rPr>
          <w:rFonts w:eastAsia="Times New Roman"/>
          <w:snapToGrid w:val="0"/>
          <w:szCs w:val="28"/>
          <w:lang w:eastAsia="ru-RU"/>
        </w:rPr>
        <w:t xml:space="preserve"> </w:t>
      </w:r>
    </w:p>
    <w:p w:rsidR="00AF404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4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 Типы гостей/клиентов по ведущему каналу восприятия информации (аудиалы, визуалы, кинестетики). Учет типологии в </w:t>
      </w:r>
      <w:r w:rsidR="002A2A4E">
        <w:rPr>
          <w:rFonts w:eastAsia="Times New Roman"/>
          <w:snapToGrid w:val="0"/>
          <w:szCs w:val="28"/>
          <w:lang w:eastAsia="ru-RU"/>
        </w:rPr>
        <w:t xml:space="preserve">разработке, 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приготовлении и организации презентации кулинарно-кондитерского продукта. </w:t>
      </w:r>
    </w:p>
    <w:p w:rsidR="004033A2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5</w:t>
      </w:r>
      <w:r w:rsidR="004033A2" w:rsidRPr="00515859">
        <w:rPr>
          <w:rFonts w:eastAsia="Times New Roman"/>
          <w:snapToGrid w:val="0"/>
          <w:szCs w:val="28"/>
          <w:lang w:eastAsia="ru-RU"/>
        </w:rPr>
        <w:t>. Приемы/техники  эффективного общения.</w:t>
      </w:r>
      <w:r w:rsidRPr="00515859">
        <w:rPr>
          <w:rFonts w:eastAsia="Times New Roman"/>
          <w:snapToGrid w:val="0"/>
          <w:szCs w:val="28"/>
          <w:lang w:eastAsia="ru-RU"/>
        </w:rPr>
        <w:t xml:space="preserve"> </w:t>
      </w:r>
      <w:r w:rsidR="00493A93" w:rsidRPr="00515859">
        <w:rPr>
          <w:rFonts w:eastAsia="Times New Roman"/>
          <w:snapToGrid w:val="0"/>
          <w:szCs w:val="28"/>
          <w:lang w:eastAsia="ru-RU"/>
        </w:rPr>
        <w:t xml:space="preserve">Характеристика директивных  и понимающих  техник общения.  </w:t>
      </w:r>
      <w:r w:rsidRPr="00515859">
        <w:rPr>
          <w:rFonts w:eastAsia="Times New Roman"/>
          <w:snapToGrid w:val="0"/>
          <w:szCs w:val="28"/>
          <w:lang w:eastAsia="ru-RU"/>
        </w:rPr>
        <w:t xml:space="preserve">Механизм применения. </w:t>
      </w:r>
    </w:p>
    <w:p w:rsidR="00AF404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6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 Психологические процессы в малых социальных группах (бригаде). Групповая сплоченность. Групповая совместимость.  Диагностика групповой сплоченности </w:t>
      </w:r>
      <w:r w:rsidR="007F3FA9" w:rsidRPr="00515859">
        <w:rPr>
          <w:rFonts w:eastAsia="Times New Roman"/>
          <w:snapToGrid w:val="0"/>
          <w:szCs w:val="28"/>
          <w:lang w:eastAsia="ru-RU"/>
        </w:rPr>
        <w:t>и групповой совместимости.</w:t>
      </w:r>
    </w:p>
    <w:p w:rsidR="00AF404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7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 </w:t>
      </w:r>
      <w:r w:rsidR="002A2A4E">
        <w:rPr>
          <w:rFonts w:eastAsia="Times New Roman"/>
          <w:snapToGrid w:val="0"/>
          <w:szCs w:val="28"/>
          <w:lang w:eastAsia="ru-RU"/>
        </w:rPr>
        <w:t>Роль к</w:t>
      </w:r>
      <w:r w:rsidR="00AF404B" w:rsidRPr="00515859">
        <w:rPr>
          <w:rFonts w:eastAsia="Times New Roman"/>
          <w:snapToGrid w:val="0"/>
          <w:szCs w:val="28"/>
          <w:lang w:eastAsia="ru-RU"/>
        </w:rPr>
        <w:t>оманд</w:t>
      </w:r>
      <w:r w:rsidR="002A2A4E">
        <w:rPr>
          <w:rFonts w:eastAsia="Times New Roman"/>
          <w:snapToGrid w:val="0"/>
          <w:szCs w:val="28"/>
          <w:lang w:eastAsia="ru-RU"/>
        </w:rPr>
        <w:t xml:space="preserve">ы 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 в производственной деятельности. Критерии эффективности   команд</w:t>
      </w:r>
      <w:r w:rsidR="007F3FA9" w:rsidRPr="00515859">
        <w:rPr>
          <w:rFonts w:eastAsia="Times New Roman"/>
          <w:snapToGrid w:val="0"/>
          <w:szCs w:val="28"/>
          <w:lang w:eastAsia="ru-RU"/>
        </w:rPr>
        <w:t>ной работы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 </w:t>
      </w:r>
    </w:p>
    <w:p w:rsidR="00AF404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8</w:t>
      </w:r>
      <w:r w:rsidR="00AF404B" w:rsidRPr="00515859">
        <w:rPr>
          <w:rFonts w:eastAsia="Times New Roman"/>
          <w:snapToGrid w:val="0"/>
          <w:szCs w:val="28"/>
          <w:lang w:eastAsia="ru-RU"/>
        </w:rPr>
        <w:t>. Современные механизмы мотивации сотрудников.</w:t>
      </w:r>
    </w:p>
    <w:p w:rsidR="004033A2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9</w:t>
      </w:r>
      <w:r w:rsidR="004033A2" w:rsidRPr="00515859">
        <w:rPr>
          <w:rFonts w:eastAsia="Times New Roman"/>
          <w:snapToGrid w:val="0"/>
          <w:szCs w:val="28"/>
          <w:lang w:eastAsia="ru-RU"/>
        </w:rPr>
        <w:t xml:space="preserve">. </w:t>
      </w:r>
      <w:r w:rsidR="004033A2" w:rsidRPr="00515859">
        <w:rPr>
          <w:color w:val="000000"/>
          <w:szCs w:val="28"/>
        </w:rPr>
        <w:t xml:space="preserve">Причины и виды конфликтов, </w:t>
      </w:r>
      <w:r w:rsidR="002A2A4E">
        <w:rPr>
          <w:color w:val="000000"/>
          <w:szCs w:val="28"/>
        </w:rPr>
        <w:t xml:space="preserve">механизмы </w:t>
      </w:r>
      <w:r w:rsidR="004033A2" w:rsidRPr="00515859">
        <w:rPr>
          <w:color w:val="000000"/>
          <w:szCs w:val="28"/>
        </w:rPr>
        <w:t>их преодолени</w:t>
      </w:r>
      <w:r w:rsidR="002A2A4E">
        <w:rPr>
          <w:color w:val="000000"/>
          <w:szCs w:val="28"/>
        </w:rPr>
        <w:t>я</w:t>
      </w:r>
      <w:r w:rsidR="004033A2" w:rsidRPr="00515859">
        <w:rPr>
          <w:color w:val="000000"/>
          <w:szCs w:val="28"/>
        </w:rPr>
        <w:t xml:space="preserve"> и способы предупреждения.</w:t>
      </w:r>
    </w:p>
    <w:p w:rsidR="00AF404B" w:rsidRPr="00515859" w:rsidRDefault="00E05B07" w:rsidP="00876B5B">
      <w:pPr>
        <w:spacing w:before="120"/>
        <w:ind w:left="0"/>
        <w:rPr>
          <w:rFonts w:eastAsia="Times New Roman"/>
          <w:snapToGrid w:val="0"/>
          <w:szCs w:val="28"/>
          <w:lang w:eastAsia="ru-RU"/>
        </w:rPr>
      </w:pPr>
      <w:r w:rsidRPr="00515859">
        <w:rPr>
          <w:rFonts w:eastAsia="Times New Roman"/>
          <w:snapToGrid w:val="0"/>
          <w:szCs w:val="28"/>
          <w:lang w:eastAsia="ru-RU"/>
        </w:rPr>
        <w:t>10</w:t>
      </w:r>
      <w:r w:rsidR="00AF404B" w:rsidRPr="00515859">
        <w:rPr>
          <w:rFonts w:eastAsia="Times New Roman"/>
          <w:snapToGrid w:val="0"/>
          <w:szCs w:val="28"/>
          <w:lang w:eastAsia="ru-RU"/>
        </w:rPr>
        <w:t xml:space="preserve">. </w:t>
      </w:r>
      <w:r w:rsidR="007F3FA9" w:rsidRPr="00515859">
        <w:rPr>
          <w:rFonts w:eastAsia="Times New Roman"/>
          <w:snapToGrid w:val="0"/>
          <w:szCs w:val="28"/>
          <w:lang w:eastAsia="ru-RU"/>
        </w:rPr>
        <w:t xml:space="preserve"> Методы развития коммуникативных способностей личности. </w:t>
      </w:r>
    </w:p>
    <w:sectPr w:rsidR="00AF404B" w:rsidRPr="0051585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6754" w:rsidRDefault="00396754" w:rsidP="007E4E2A">
      <w:pPr>
        <w:spacing w:line="240" w:lineRule="auto"/>
      </w:pPr>
      <w:r>
        <w:separator/>
      </w:r>
    </w:p>
  </w:endnote>
  <w:endnote w:type="continuationSeparator" w:id="0">
    <w:p w:rsidR="00396754" w:rsidRDefault="00396754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6754" w:rsidRDefault="00396754" w:rsidP="007E4E2A">
      <w:pPr>
        <w:spacing w:line="240" w:lineRule="auto"/>
      </w:pPr>
      <w:r>
        <w:separator/>
      </w:r>
    </w:p>
  </w:footnote>
  <w:footnote w:type="continuationSeparator" w:id="0">
    <w:p w:rsidR="00396754" w:rsidRDefault="00396754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C628E1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9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F905C9" w:rsidRPr="00A635D6" w:rsidRDefault="00F905C9" w:rsidP="00A635D6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0AF"/>
    <w:multiLevelType w:val="hybridMultilevel"/>
    <w:tmpl w:val="A668902C"/>
    <w:lvl w:ilvl="0" w:tplc="80EEAA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66254"/>
    <w:multiLevelType w:val="multilevel"/>
    <w:tmpl w:val="9C52A5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F139E7"/>
    <w:multiLevelType w:val="hybridMultilevel"/>
    <w:tmpl w:val="BEA2029C"/>
    <w:lvl w:ilvl="0" w:tplc="0AA6D9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105E"/>
    <w:multiLevelType w:val="hybridMultilevel"/>
    <w:tmpl w:val="9410C9A8"/>
    <w:lvl w:ilvl="0" w:tplc="04CA37B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1F085E"/>
    <w:multiLevelType w:val="hybridMultilevel"/>
    <w:tmpl w:val="8DE2A33A"/>
    <w:lvl w:ilvl="0" w:tplc="1E56417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9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5"/>
  </w:num>
  <w:num w:numId="17">
    <w:abstractNumId w:val="21"/>
  </w:num>
  <w:num w:numId="18">
    <w:abstractNumId w:val="23"/>
  </w:num>
  <w:num w:numId="19">
    <w:abstractNumId w:val="18"/>
  </w:num>
  <w:num w:numId="20">
    <w:abstractNumId w:val="6"/>
  </w:num>
  <w:num w:numId="21">
    <w:abstractNumId w:val="4"/>
  </w:num>
  <w:num w:numId="22">
    <w:abstractNumId w:val="12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03FF2"/>
    <w:rsid w:val="000206B2"/>
    <w:rsid w:val="00026A9B"/>
    <w:rsid w:val="00043E97"/>
    <w:rsid w:val="000513CE"/>
    <w:rsid w:val="00053920"/>
    <w:rsid w:val="00071E4D"/>
    <w:rsid w:val="00073CF1"/>
    <w:rsid w:val="000A1807"/>
    <w:rsid w:val="000B1547"/>
    <w:rsid w:val="000B1674"/>
    <w:rsid w:val="00102871"/>
    <w:rsid w:val="00134B39"/>
    <w:rsid w:val="001710F4"/>
    <w:rsid w:val="00176F44"/>
    <w:rsid w:val="00187840"/>
    <w:rsid w:val="001B52DE"/>
    <w:rsid w:val="001B54E1"/>
    <w:rsid w:val="001F5092"/>
    <w:rsid w:val="001F717E"/>
    <w:rsid w:val="002058C8"/>
    <w:rsid w:val="002205C6"/>
    <w:rsid w:val="00244646"/>
    <w:rsid w:val="00270F3A"/>
    <w:rsid w:val="00286F52"/>
    <w:rsid w:val="00295582"/>
    <w:rsid w:val="002A2A4E"/>
    <w:rsid w:val="002C2FBC"/>
    <w:rsid w:val="00305342"/>
    <w:rsid w:val="00311025"/>
    <w:rsid w:val="00327FCD"/>
    <w:rsid w:val="003564FD"/>
    <w:rsid w:val="00370379"/>
    <w:rsid w:val="00376A31"/>
    <w:rsid w:val="003832AA"/>
    <w:rsid w:val="00384182"/>
    <w:rsid w:val="00392E1D"/>
    <w:rsid w:val="00396754"/>
    <w:rsid w:val="003A76FF"/>
    <w:rsid w:val="003B6B7A"/>
    <w:rsid w:val="004033A2"/>
    <w:rsid w:val="00403984"/>
    <w:rsid w:val="004105FD"/>
    <w:rsid w:val="004218DB"/>
    <w:rsid w:val="004508C8"/>
    <w:rsid w:val="00453A70"/>
    <w:rsid w:val="00467B54"/>
    <w:rsid w:val="00487812"/>
    <w:rsid w:val="00493A93"/>
    <w:rsid w:val="004A7579"/>
    <w:rsid w:val="004B00EA"/>
    <w:rsid w:val="004C5DE5"/>
    <w:rsid w:val="004E1069"/>
    <w:rsid w:val="004F1547"/>
    <w:rsid w:val="004F294B"/>
    <w:rsid w:val="0050447E"/>
    <w:rsid w:val="00515859"/>
    <w:rsid w:val="0052465F"/>
    <w:rsid w:val="00526D46"/>
    <w:rsid w:val="0053197E"/>
    <w:rsid w:val="00536D5A"/>
    <w:rsid w:val="005555DB"/>
    <w:rsid w:val="005566E1"/>
    <w:rsid w:val="00570FA5"/>
    <w:rsid w:val="00574F48"/>
    <w:rsid w:val="00575AA3"/>
    <w:rsid w:val="00584E84"/>
    <w:rsid w:val="005C0010"/>
    <w:rsid w:val="005C41D8"/>
    <w:rsid w:val="00624BDA"/>
    <w:rsid w:val="00640B96"/>
    <w:rsid w:val="0068388A"/>
    <w:rsid w:val="00691A8E"/>
    <w:rsid w:val="00693121"/>
    <w:rsid w:val="006A47C2"/>
    <w:rsid w:val="006B577C"/>
    <w:rsid w:val="006D4B38"/>
    <w:rsid w:val="006E5EA4"/>
    <w:rsid w:val="006F1E70"/>
    <w:rsid w:val="006F41BA"/>
    <w:rsid w:val="006F656A"/>
    <w:rsid w:val="0070366C"/>
    <w:rsid w:val="00713722"/>
    <w:rsid w:val="00730B56"/>
    <w:rsid w:val="00733D91"/>
    <w:rsid w:val="00740419"/>
    <w:rsid w:val="00750553"/>
    <w:rsid w:val="00766832"/>
    <w:rsid w:val="007B0CDC"/>
    <w:rsid w:val="007E4E2A"/>
    <w:rsid w:val="007F3FA9"/>
    <w:rsid w:val="007F4A52"/>
    <w:rsid w:val="007F5C55"/>
    <w:rsid w:val="00827987"/>
    <w:rsid w:val="00842217"/>
    <w:rsid w:val="008549C2"/>
    <w:rsid w:val="008633AE"/>
    <w:rsid w:val="00871B1C"/>
    <w:rsid w:val="00876B5B"/>
    <w:rsid w:val="008A1372"/>
    <w:rsid w:val="008D52A0"/>
    <w:rsid w:val="008E0762"/>
    <w:rsid w:val="008F3B3C"/>
    <w:rsid w:val="009038C6"/>
    <w:rsid w:val="00923F1E"/>
    <w:rsid w:val="009373D5"/>
    <w:rsid w:val="00945AEA"/>
    <w:rsid w:val="009549B2"/>
    <w:rsid w:val="00957CE7"/>
    <w:rsid w:val="00972537"/>
    <w:rsid w:val="00973371"/>
    <w:rsid w:val="009975CA"/>
    <w:rsid w:val="009E50FD"/>
    <w:rsid w:val="009E5849"/>
    <w:rsid w:val="009F4705"/>
    <w:rsid w:val="00A00965"/>
    <w:rsid w:val="00A00D19"/>
    <w:rsid w:val="00A3107C"/>
    <w:rsid w:val="00A55A0C"/>
    <w:rsid w:val="00A635D6"/>
    <w:rsid w:val="00A66097"/>
    <w:rsid w:val="00A746F6"/>
    <w:rsid w:val="00A812A7"/>
    <w:rsid w:val="00A87EB8"/>
    <w:rsid w:val="00A92D35"/>
    <w:rsid w:val="00AF0811"/>
    <w:rsid w:val="00AF404B"/>
    <w:rsid w:val="00B24F58"/>
    <w:rsid w:val="00B31545"/>
    <w:rsid w:val="00B53C24"/>
    <w:rsid w:val="00B960E5"/>
    <w:rsid w:val="00BC6ED4"/>
    <w:rsid w:val="00BF0CD3"/>
    <w:rsid w:val="00BF1A37"/>
    <w:rsid w:val="00C472D9"/>
    <w:rsid w:val="00C628E1"/>
    <w:rsid w:val="00C85A23"/>
    <w:rsid w:val="00C97AE9"/>
    <w:rsid w:val="00CB6A1C"/>
    <w:rsid w:val="00CD0D5E"/>
    <w:rsid w:val="00CD3043"/>
    <w:rsid w:val="00CE3AD1"/>
    <w:rsid w:val="00CE5EAC"/>
    <w:rsid w:val="00CF0337"/>
    <w:rsid w:val="00D37E54"/>
    <w:rsid w:val="00D56620"/>
    <w:rsid w:val="00D72643"/>
    <w:rsid w:val="00D74409"/>
    <w:rsid w:val="00D82B30"/>
    <w:rsid w:val="00DA6F19"/>
    <w:rsid w:val="00DE5900"/>
    <w:rsid w:val="00DE5D00"/>
    <w:rsid w:val="00DF5397"/>
    <w:rsid w:val="00E0106C"/>
    <w:rsid w:val="00E01BBF"/>
    <w:rsid w:val="00E02130"/>
    <w:rsid w:val="00E02A20"/>
    <w:rsid w:val="00E05B07"/>
    <w:rsid w:val="00E1182C"/>
    <w:rsid w:val="00E4631A"/>
    <w:rsid w:val="00E67AA0"/>
    <w:rsid w:val="00E72DBB"/>
    <w:rsid w:val="00E93D15"/>
    <w:rsid w:val="00EA05A5"/>
    <w:rsid w:val="00EB4536"/>
    <w:rsid w:val="00ED6A4A"/>
    <w:rsid w:val="00EF4EBD"/>
    <w:rsid w:val="00F2512F"/>
    <w:rsid w:val="00F337D0"/>
    <w:rsid w:val="00F34A5E"/>
    <w:rsid w:val="00F8241B"/>
    <w:rsid w:val="00F905C9"/>
    <w:rsid w:val="00F94D1C"/>
    <w:rsid w:val="00FB4ADA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37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iPriority w:val="99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7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EB8"/>
    <w:rPr>
      <w:rFonts w:ascii="Segoe UI" w:hAnsi="Segoe UI" w:cs="Segoe UI"/>
      <w:sz w:val="18"/>
      <w:szCs w:val="18"/>
      <w:lang w:eastAsia="zh-CN"/>
    </w:rPr>
  </w:style>
  <w:style w:type="character" w:customStyle="1" w:styleId="af">
    <w:name w:val="Привязка сноски"/>
    <w:rsid w:val="00ED6A4A"/>
    <w:rPr>
      <w:rFonts w:cs="Times New Roman"/>
      <w:vertAlign w:val="superscript"/>
    </w:rPr>
  </w:style>
  <w:style w:type="character" w:customStyle="1" w:styleId="af0">
    <w:name w:val="Символ сноски"/>
    <w:qFormat/>
    <w:rsid w:val="00ED6A4A"/>
  </w:style>
  <w:style w:type="paragraph" w:customStyle="1" w:styleId="af1">
    <w:basedOn w:val="a"/>
    <w:next w:val="ac"/>
    <w:uiPriority w:val="99"/>
    <w:unhideWhenUsed/>
    <w:rsid w:val="002C2FB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E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A2B8-35C5-4F15-A339-1DB0D08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Андрей Степаненко</cp:lastModifiedBy>
  <cp:revision>25</cp:revision>
  <dcterms:created xsi:type="dcterms:W3CDTF">2020-06-08T07:27:00Z</dcterms:created>
  <dcterms:modified xsi:type="dcterms:W3CDTF">2021-01-21T08:38:00Z</dcterms:modified>
</cp:coreProperties>
</file>